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D2E001" w14:textId="77777777" w:rsidR="003D3912" w:rsidRPr="000018A4" w:rsidRDefault="00233C6E">
      <w:pPr>
        <w:spacing w:after="0" w:line="240" w:lineRule="auto"/>
        <w:jc w:val="center"/>
        <w:rPr>
          <w:rFonts w:ascii="Times New Roman Bold"/>
        </w:rPr>
      </w:pPr>
      <w:r>
        <w:rPr>
          <w:rFonts w:ascii="Times New Roman Bold"/>
          <w:noProof/>
          <w:lang w:val="ru-RU" w:eastAsia="ru-RU"/>
        </w:rPr>
        <w:drawing>
          <wp:inline distT="0" distB="0" distL="0" distR="0" wp14:anchorId="227205CA" wp14:editId="0B54DBFF">
            <wp:extent cx="817647" cy="1173490"/>
            <wp:effectExtent l="0" t="0" r="0" b="0"/>
            <wp:docPr id="1073741825" name="officeArt object" descr="logo_qiwi_rgb_lat.gif"/>
            <wp:cNvGraphicFramePr/>
            <a:graphic xmlns:a="http://schemas.openxmlformats.org/drawingml/2006/main">
              <a:graphicData uri="http://schemas.openxmlformats.org/drawingml/2006/picture">
                <pic:pic xmlns:pic="http://schemas.openxmlformats.org/drawingml/2006/picture">
                  <pic:nvPicPr>
                    <pic:cNvPr id="1073741825" name="image1.png" descr="logo_qiwi_rgb_lat.gif"/>
                    <pic:cNvPicPr/>
                  </pic:nvPicPr>
                  <pic:blipFill>
                    <a:blip r:embed="rId8">
                      <a:extLst/>
                    </a:blip>
                    <a:srcRect l="14469" t="10052" r="9404" b="11587"/>
                    <a:stretch>
                      <a:fillRect/>
                    </a:stretch>
                  </pic:blipFill>
                  <pic:spPr>
                    <a:xfrm>
                      <a:off x="0" y="0"/>
                      <a:ext cx="817647" cy="1173490"/>
                    </a:xfrm>
                    <a:prstGeom prst="rect">
                      <a:avLst/>
                    </a:prstGeom>
                    <a:ln w="12700" cap="flat">
                      <a:noFill/>
                      <a:miter lim="400000"/>
                    </a:ln>
                    <a:effectLst/>
                  </pic:spPr>
                </pic:pic>
              </a:graphicData>
            </a:graphic>
          </wp:inline>
        </w:drawing>
      </w:r>
    </w:p>
    <w:p w14:paraId="1FE86394" w14:textId="77777777" w:rsidR="003D3912" w:rsidRDefault="003D3912">
      <w:pPr>
        <w:spacing w:after="0" w:line="240" w:lineRule="auto"/>
        <w:jc w:val="center"/>
        <w:rPr>
          <w:rFonts w:ascii="Times New Roman Bold"/>
        </w:rPr>
      </w:pPr>
    </w:p>
    <w:p w14:paraId="3140D6BE" w14:textId="1478212D" w:rsidR="003D3912" w:rsidRPr="004C2998" w:rsidRDefault="004B6F75">
      <w:pPr>
        <w:spacing w:after="0" w:line="240" w:lineRule="auto"/>
        <w:jc w:val="center"/>
        <w:rPr>
          <w:rFonts w:ascii="Times New Roman Bold" w:eastAsia="Times New Roman Bold" w:hAnsi="Times New Roman Bold" w:cs="Times New Roman Bold"/>
          <w:b/>
        </w:rPr>
      </w:pPr>
      <w:r>
        <w:rPr>
          <w:rFonts w:ascii="Times New Roman Bold"/>
          <w:b/>
        </w:rPr>
        <w:t>QIWI A</w:t>
      </w:r>
      <w:r w:rsidR="00FE3FA9">
        <w:rPr>
          <w:rFonts w:ascii="Times New Roman Bold"/>
          <w:b/>
        </w:rPr>
        <w:t>nnounces</w:t>
      </w:r>
      <w:r>
        <w:rPr>
          <w:rFonts w:ascii="Times New Roman Bold"/>
          <w:b/>
        </w:rPr>
        <w:t xml:space="preserve"> </w:t>
      </w:r>
      <w:r w:rsidR="000018A4">
        <w:rPr>
          <w:rFonts w:ascii="Times New Roman Bold"/>
          <w:b/>
        </w:rPr>
        <w:t>Third</w:t>
      </w:r>
      <w:r w:rsidR="0035592D">
        <w:rPr>
          <w:rFonts w:ascii="Times New Roman Bold"/>
          <w:b/>
        </w:rPr>
        <w:t xml:space="preserve"> </w:t>
      </w:r>
      <w:r w:rsidR="00233C6E" w:rsidRPr="004C2998">
        <w:rPr>
          <w:rFonts w:ascii="Times New Roman Bold"/>
          <w:b/>
        </w:rPr>
        <w:t>Q</w:t>
      </w:r>
      <w:r w:rsidR="00FE3FA9">
        <w:rPr>
          <w:rFonts w:ascii="Times New Roman Bold"/>
          <w:b/>
        </w:rPr>
        <w:t>uarter</w:t>
      </w:r>
      <w:r>
        <w:rPr>
          <w:rFonts w:ascii="Times New Roman Bold"/>
          <w:b/>
        </w:rPr>
        <w:t xml:space="preserve"> </w:t>
      </w:r>
      <w:r w:rsidR="00257F30">
        <w:rPr>
          <w:rFonts w:ascii="Times New Roman Bold"/>
          <w:b/>
        </w:rPr>
        <w:t>2016</w:t>
      </w:r>
      <w:r w:rsidR="00FE3FA9">
        <w:rPr>
          <w:rFonts w:ascii="Times New Roman Bold"/>
          <w:b/>
        </w:rPr>
        <w:t xml:space="preserve"> Financial</w:t>
      </w:r>
      <w:r w:rsidR="00233C6E" w:rsidRPr="004C2998">
        <w:rPr>
          <w:rFonts w:ascii="Times New Roman Bold"/>
          <w:b/>
        </w:rPr>
        <w:t xml:space="preserve"> R</w:t>
      </w:r>
      <w:r w:rsidR="00FE3FA9">
        <w:rPr>
          <w:rFonts w:ascii="Times New Roman Bold"/>
          <w:b/>
        </w:rPr>
        <w:t>esults</w:t>
      </w:r>
    </w:p>
    <w:p w14:paraId="1F7B16C9" w14:textId="77777777" w:rsidR="003D3912" w:rsidRDefault="003D3912">
      <w:pPr>
        <w:spacing w:after="0" w:line="240" w:lineRule="auto"/>
        <w:jc w:val="center"/>
        <w:rPr>
          <w:rFonts w:ascii="Times New Roman" w:eastAsia="Times New Roman" w:hAnsi="Times New Roman" w:cs="Times New Roman"/>
        </w:rPr>
      </w:pPr>
    </w:p>
    <w:p w14:paraId="5025D5BD" w14:textId="31DAB04B" w:rsidR="004B6F75" w:rsidRDefault="000018A4" w:rsidP="009567F8">
      <w:pPr>
        <w:spacing w:after="0" w:line="240" w:lineRule="auto"/>
        <w:jc w:val="center"/>
        <w:rPr>
          <w:rFonts w:ascii="Times New Roman" w:hAnsi="Times New Roman"/>
          <w:i/>
        </w:rPr>
      </w:pPr>
      <w:r>
        <w:rPr>
          <w:rFonts w:ascii="Times New Roman" w:hAnsi="Times New Roman"/>
          <w:i/>
        </w:rPr>
        <w:t>Third</w:t>
      </w:r>
      <w:r w:rsidR="0035592D">
        <w:rPr>
          <w:rFonts w:ascii="Times New Roman" w:hAnsi="Times New Roman"/>
          <w:i/>
        </w:rPr>
        <w:t xml:space="preserve"> </w:t>
      </w:r>
      <w:r w:rsidR="004B6F75">
        <w:rPr>
          <w:rFonts w:ascii="Times New Roman" w:hAnsi="Times New Roman"/>
          <w:i/>
        </w:rPr>
        <w:t>Quarter Total A</w:t>
      </w:r>
      <w:r w:rsidR="003B4257">
        <w:rPr>
          <w:rFonts w:ascii="Times New Roman" w:hAnsi="Times New Roman"/>
          <w:i/>
        </w:rPr>
        <w:t xml:space="preserve">djusted Net Revenue </w:t>
      </w:r>
      <w:r w:rsidR="00143C5B">
        <w:rPr>
          <w:rFonts w:ascii="Times New Roman" w:hAnsi="Times New Roman"/>
          <w:i/>
        </w:rPr>
        <w:t xml:space="preserve">Increased </w:t>
      </w:r>
      <w:r>
        <w:rPr>
          <w:rFonts w:ascii="Times New Roman" w:hAnsi="Times New Roman"/>
          <w:i/>
        </w:rPr>
        <w:t>5</w:t>
      </w:r>
      <w:r w:rsidR="004B6F75">
        <w:rPr>
          <w:rFonts w:ascii="Times New Roman" w:hAnsi="Times New Roman"/>
          <w:i/>
        </w:rPr>
        <w:t>% to RUB 2,</w:t>
      </w:r>
      <w:r w:rsidR="00143C5B">
        <w:rPr>
          <w:rFonts w:ascii="Times New Roman" w:hAnsi="Times New Roman"/>
          <w:i/>
        </w:rPr>
        <w:t>6</w:t>
      </w:r>
      <w:r>
        <w:rPr>
          <w:rFonts w:ascii="Times New Roman" w:hAnsi="Times New Roman"/>
          <w:i/>
        </w:rPr>
        <w:t>62</w:t>
      </w:r>
      <w:r w:rsidR="004B6F75">
        <w:rPr>
          <w:rFonts w:ascii="Times New Roman" w:hAnsi="Times New Roman"/>
          <w:i/>
        </w:rPr>
        <w:t xml:space="preserve"> Million and </w:t>
      </w:r>
      <w:r w:rsidR="004B6F75" w:rsidRPr="00B80D03">
        <w:rPr>
          <w:rFonts w:ascii="Times New Roman" w:hAnsi="Times New Roman"/>
          <w:i/>
        </w:rPr>
        <w:t xml:space="preserve">Adjusted Net </w:t>
      </w:r>
      <w:r w:rsidR="004B6F75">
        <w:rPr>
          <w:rFonts w:ascii="Times New Roman" w:hAnsi="Times New Roman"/>
          <w:i/>
        </w:rPr>
        <w:t>Profit</w:t>
      </w:r>
      <w:r w:rsidR="004B6F75" w:rsidRPr="00B80D03">
        <w:rPr>
          <w:rFonts w:ascii="Times New Roman" w:hAnsi="Times New Roman"/>
          <w:i/>
        </w:rPr>
        <w:t xml:space="preserve"> Increase</w:t>
      </w:r>
      <w:r w:rsidR="004B6F75">
        <w:rPr>
          <w:rFonts w:ascii="Times New Roman" w:hAnsi="Times New Roman"/>
          <w:i/>
        </w:rPr>
        <w:t>s</w:t>
      </w:r>
      <w:r w:rsidR="004B6F75" w:rsidRPr="00B80D03">
        <w:rPr>
          <w:rFonts w:ascii="Times New Roman" w:hAnsi="Times New Roman"/>
          <w:i/>
        </w:rPr>
        <w:t xml:space="preserve"> </w:t>
      </w:r>
      <w:r>
        <w:rPr>
          <w:rFonts w:ascii="Times New Roman" w:hAnsi="Times New Roman"/>
          <w:i/>
        </w:rPr>
        <w:t>12</w:t>
      </w:r>
      <w:r w:rsidR="004B6F75">
        <w:rPr>
          <w:rFonts w:ascii="Times New Roman" w:hAnsi="Times New Roman"/>
          <w:i/>
        </w:rPr>
        <w:t>%</w:t>
      </w:r>
      <w:r w:rsidR="004B6F75" w:rsidRPr="00B80D03">
        <w:rPr>
          <w:rFonts w:ascii="Times New Roman" w:hAnsi="Times New Roman"/>
          <w:i/>
        </w:rPr>
        <w:t xml:space="preserve"> to </w:t>
      </w:r>
      <w:r w:rsidR="004B6F75">
        <w:rPr>
          <w:rFonts w:ascii="Times New Roman" w:hAnsi="Times New Roman"/>
          <w:i/>
        </w:rPr>
        <w:t xml:space="preserve">RUB </w:t>
      </w:r>
      <w:r w:rsidR="009567F8">
        <w:rPr>
          <w:rFonts w:ascii="Times New Roman" w:hAnsi="Times New Roman"/>
          <w:i/>
        </w:rPr>
        <w:t>1,2</w:t>
      </w:r>
      <w:r w:rsidR="00143C5B">
        <w:rPr>
          <w:rFonts w:ascii="Times New Roman" w:hAnsi="Times New Roman"/>
          <w:i/>
        </w:rPr>
        <w:t>7</w:t>
      </w:r>
      <w:r w:rsidR="00A023CC" w:rsidRPr="00A023CC">
        <w:rPr>
          <w:rFonts w:ascii="Times New Roman" w:hAnsi="Times New Roman"/>
          <w:i/>
        </w:rPr>
        <w:t>1</w:t>
      </w:r>
      <w:r w:rsidR="004B6F75">
        <w:rPr>
          <w:rFonts w:ascii="Times New Roman" w:hAnsi="Times New Roman"/>
          <w:i/>
        </w:rPr>
        <w:t xml:space="preserve"> </w:t>
      </w:r>
      <w:r w:rsidR="004B6F75" w:rsidRPr="00B80D03">
        <w:rPr>
          <w:rFonts w:ascii="Times New Roman" w:hAnsi="Times New Roman"/>
          <w:i/>
        </w:rPr>
        <w:t>Million</w:t>
      </w:r>
      <w:r w:rsidR="003B4257">
        <w:rPr>
          <w:rFonts w:ascii="Times New Roman" w:hAnsi="Times New Roman"/>
          <w:i/>
        </w:rPr>
        <w:t xml:space="preserve"> or RUB </w:t>
      </w:r>
      <w:r w:rsidR="00E0249D">
        <w:rPr>
          <w:rFonts w:ascii="Times New Roman" w:hAnsi="Times New Roman"/>
          <w:i/>
        </w:rPr>
        <w:t>20</w:t>
      </w:r>
      <w:r w:rsidR="004B6F75" w:rsidRPr="00A47098">
        <w:rPr>
          <w:rFonts w:ascii="Times New Roman" w:hAnsi="Times New Roman"/>
          <w:i/>
        </w:rPr>
        <w:t>.</w:t>
      </w:r>
      <w:r w:rsidR="00A023CC">
        <w:rPr>
          <w:rFonts w:ascii="Times New Roman" w:hAnsi="Times New Roman"/>
          <w:i/>
        </w:rPr>
        <w:t>9</w:t>
      </w:r>
      <w:r w:rsidR="00A023CC" w:rsidRPr="00A023CC">
        <w:rPr>
          <w:rFonts w:ascii="Times New Roman" w:hAnsi="Times New Roman"/>
          <w:i/>
        </w:rPr>
        <w:t>0</w:t>
      </w:r>
      <w:r w:rsidR="004B6F75">
        <w:rPr>
          <w:rFonts w:ascii="Times New Roman" w:hAnsi="Times New Roman"/>
          <w:i/>
        </w:rPr>
        <w:t xml:space="preserve"> per diluted share</w:t>
      </w:r>
    </w:p>
    <w:p w14:paraId="4399109A" w14:textId="4713FF94" w:rsidR="004C1505" w:rsidRDefault="004E142A" w:rsidP="009567F8">
      <w:pPr>
        <w:spacing w:after="0" w:line="240" w:lineRule="auto"/>
        <w:jc w:val="center"/>
        <w:rPr>
          <w:rFonts w:ascii="Times New Roman" w:hAnsi="Times New Roman"/>
          <w:i/>
        </w:rPr>
      </w:pPr>
      <w:r>
        <w:rPr>
          <w:rFonts w:ascii="Times New Roman" w:hAnsi="Times New Roman"/>
          <w:i/>
        </w:rPr>
        <w:t>QIWI announces its new project</w:t>
      </w:r>
      <w:r w:rsidR="004C1505">
        <w:rPr>
          <w:rFonts w:ascii="Times New Roman" w:hAnsi="Times New Roman"/>
          <w:i/>
        </w:rPr>
        <w:t xml:space="preserve"> S</w:t>
      </w:r>
      <w:r>
        <w:rPr>
          <w:rFonts w:ascii="Times New Roman" w:hAnsi="Times New Roman"/>
          <w:i/>
        </w:rPr>
        <w:t>OVEST</w:t>
      </w:r>
      <w:r w:rsidR="004C1505">
        <w:rPr>
          <w:rFonts w:ascii="Times New Roman" w:hAnsi="Times New Roman"/>
          <w:i/>
        </w:rPr>
        <w:t xml:space="preserve"> </w:t>
      </w:r>
    </w:p>
    <w:p w14:paraId="5685A0C1" w14:textId="12C12B04" w:rsidR="005D7301" w:rsidRDefault="004B6F75" w:rsidP="004B6F75">
      <w:pPr>
        <w:spacing w:after="0" w:line="240" w:lineRule="auto"/>
        <w:jc w:val="center"/>
        <w:rPr>
          <w:rFonts w:ascii="Times New Roman"/>
          <w:i/>
          <w:iCs/>
        </w:rPr>
      </w:pPr>
      <w:r w:rsidRPr="004B6F75">
        <w:rPr>
          <w:rFonts w:ascii="Times New Roman"/>
          <w:i/>
          <w:iCs/>
        </w:rPr>
        <w:t xml:space="preserve"> </w:t>
      </w:r>
      <w:r w:rsidR="003B4257">
        <w:rPr>
          <w:rFonts w:ascii="Times New Roman"/>
          <w:i/>
          <w:iCs/>
        </w:rPr>
        <w:t xml:space="preserve">QIWI </w:t>
      </w:r>
      <w:r w:rsidR="000018A4">
        <w:rPr>
          <w:rFonts w:ascii="Times New Roman"/>
          <w:i/>
          <w:iCs/>
        </w:rPr>
        <w:t>reiterates</w:t>
      </w:r>
      <w:r w:rsidR="009805EB">
        <w:rPr>
          <w:rFonts w:ascii="Times New Roman"/>
          <w:i/>
          <w:iCs/>
        </w:rPr>
        <w:t xml:space="preserve"> 2016 Guidance</w:t>
      </w:r>
    </w:p>
    <w:p w14:paraId="5F74F7EF" w14:textId="6425D212" w:rsidR="004B6F75" w:rsidRPr="00EB406C" w:rsidRDefault="005D7301" w:rsidP="004B6F75">
      <w:pPr>
        <w:spacing w:after="0" w:line="240" w:lineRule="auto"/>
        <w:jc w:val="center"/>
        <w:rPr>
          <w:rFonts w:ascii="Times New Roman" w:eastAsia="Times New Roman" w:hAnsi="Times New Roman" w:cs="Times New Roman"/>
          <w:i/>
          <w:iCs/>
        </w:rPr>
      </w:pPr>
      <w:r w:rsidRPr="005D7301">
        <w:rPr>
          <w:rFonts w:ascii="Times New Roman"/>
          <w:i/>
          <w:iCs/>
        </w:rPr>
        <w:t xml:space="preserve">Board of </w:t>
      </w:r>
      <w:r w:rsidRPr="00A47098">
        <w:rPr>
          <w:rFonts w:ascii="Times New Roman"/>
          <w:i/>
          <w:iCs/>
        </w:rPr>
        <w:t xml:space="preserve">Directors Approves Dividend of </w:t>
      </w:r>
      <w:r w:rsidR="008A056A" w:rsidRPr="00B9100A">
        <w:rPr>
          <w:rFonts w:ascii="Times New Roman"/>
          <w:i/>
          <w:iCs/>
        </w:rPr>
        <w:t>22</w:t>
      </w:r>
      <w:r w:rsidRPr="00B9100A">
        <w:rPr>
          <w:rFonts w:ascii="Times New Roman"/>
          <w:i/>
          <w:iCs/>
        </w:rPr>
        <w:t xml:space="preserve"> cents per share</w:t>
      </w:r>
      <w:r w:rsidR="004B6F75">
        <w:rPr>
          <w:rFonts w:ascii="Times New Roman"/>
          <w:i/>
          <w:iCs/>
        </w:rPr>
        <w:t xml:space="preserve"> </w:t>
      </w:r>
    </w:p>
    <w:p w14:paraId="25587447" w14:textId="77777777" w:rsidR="003D3912" w:rsidRDefault="003D3912">
      <w:pPr>
        <w:spacing w:after="0" w:line="240" w:lineRule="auto"/>
        <w:jc w:val="both"/>
        <w:rPr>
          <w:rFonts w:ascii="Times New Roman" w:eastAsia="Times New Roman" w:hAnsi="Times New Roman" w:cs="Times New Roman"/>
        </w:rPr>
      </w:pPr>
    </w:p>
    <w:p w14:paraId="4D718336" w14:textId="1213E5EC" w:rsidR="003D3912" w:rsidRDefault="003B4257">
      <w:pPr>
        <w:spacing w:after="0"/>
        <w:jc w:val="both"/>
        <w:rPr>
          <w:rFonts w:ascii="Times New Roman" w:eastAsia="Times New Roman" w:hAnsi="Times New Roman" w:cs="Times New Roman"/>
          <w:lang w:val="es-ES_tradnl"/>
        </w:rPr>
      </w:pPr>
      <w:r>
        <w:rPr>
          <w:rFonts w:ascii="Times New Roman"/>
        </w:rPr>
        <w:t>NICOSIA</w:t>
      </w:r>
      <w:r w:rsidR="00233C6E">
        <w:rPr>
          <w:rFonts w:ascii="Times New Roman"/>
          <w:lang w:val="es-ES_tradnl"/>
        </w:rPr>
        <w:t xml:space="preserve">, </w:t>
      </w:r>
      <w:r>
        <w:rPr>
          <w:rFonts w:ascii="Times New Roman"/>
          <w:lang w:val="es-ES_tradnl"/>
        </w:rPr>
        <w:t>CYPRUS</w:t>
      </w:r>
      <w:r w:rsidR="00233C6E">
        <w:rPr>
          <w:rFonts w:ascii="Times New Roman"/>
          <w:lang w:val="es-ES_tradnl"/>
        </w:rPr>
        <w:t xml:space="preserve"> </w:t>
      </w:r>
      <w:r w:rsidR="00233C6E">
        <w:rPr>
          <w:rFonts w:hAnsi="Times New Roman"/>
          <w:lang w:val="es-ES_tradnl"/>
        </w:rPr>
        <w:t>–</w:t>
      </w:r>
      <w:r w:rsidR="00233C6E">
        <w:rPr>
          <w:rFonts w:ascii="Trebuchet MS"/>
          <w:lang w:val="es-ES_tradnl"/>
        </w:rPr>
        <w:t xml:space="preserve"> </w:t>
      </w:r>
      <w:r w:rsidR="00797B04">
        <w:rPr>
          <w:rFonts w:ascii="Times New Roman"/>
        </w:rPr>
        <w:t>November</w:t>
      </w:r>
      <w:r w:rsidR="004B6F75">
        <w:rPr>
          <w:rFonts w:ascii="Times New Roman"/>
          <w:lang w:val="es-ES_tradnl"/>
        </w:rPr>
        <w:t xml:space="preserve"> </w:t>
      </w:r>
      <w:r w:rsidR="00797B04">
        <w:rPr>
          <w:rFonts w:ascii="Times New Roman"/>
          <w:lang w:val="es-ES_tradnl"/>
        </w:rPr>
        <w:t>22</w:t>
      </w:r>
      <w:r w:rsidR="00233C6E">
        <w:rPr>
          <w:rFonts w:ascii="Times New Roman"/>
          <w:lang w:val="es-ES_tradnl"/>
        </w:rPr>
        <w:t>, 201</w:t>
      </w:r>
      <w:r>
        <w:rPr>
          <w:rFonts w:ascii="Times New Roman"/>
          <w:lang w:val="es-ES_tradnl"/>
        </w:rPr>
        <w:t>6</w:t>
      </w:r>
      <w:r w:rsidR="00233C6E">
        <w:rPr>
          <w:rFonts w:ascii="Times New Roman"/>
          <w:lang w:val="es-ES_tradnl"/>
        </w:rPr>
        <w:t xml:space="preserve"> </w:t>
      </w:r>
      <w:r w:rsidR="00233C6E">
        <w:rPr>
          <w:rFonts w:hAnsi="Times New Roman"/>
          <w:lang w:val="es-ES_tradnl"/>
        </w:rPr>
        <w:t>–</w:t>
      </w:r>
      <w:r w:rsidR="00233C6E">
        <w:rPr>
          <w:rFonts w:ascii="Trebuchet MS"/>
          <w:lang w:val="es-ES_tradnl"/>
        </w:rPr>
        <w:t xml:space="preserve"> </w:t>
      </w:r>
      <w:r w:rsidR="00233C6E">
        <w:rPr>
          <w:rFonts w:ascii="Times New Roman"/>
          <w:lang w:val="es-ES_tradnl"/>
        </w:rPr>
        <w:t>QIWI plc, (NASDAQ: QIWI)</w:t>
      </w:r>
      <w:r w:rsidR="00233C6E">
        <w:rPr>
          <w:rFonts w:ascii="Times New Roman"/>
        </w:rPr>
        <w:t xml:space="preserve"> </w:t>
      </w:r>
      <w:r w:rsidRPr="003B4257">
        <w:rPr>
          <w:rFonts w:ascii="Times New Roman"/>
        </w:rPr>
        <w:t xml:space="preserve">(MOEX: QIWI) </w:t>
      </w:r>
      <w:r w:rsidR="00233C6E">
        <w:rPr>
          <w:rFonts w:ascii="Times New Roman"/>
        </w:rPr>
        <w:t>(</w:t>
      </w:r>
      <w:r w:rsidR="00233C6E">
        <w:rPr>
          <w:rFonts w:hAnsi="Times New Roman"/>
        </w:rPr>
        <w:t>“</w:t>
      </w:r>
      <w:r w:rsidR="00233C6E">
        <w:rPr>
          <w:rFonts w:ascii="Times New Roman"/>
        </w:rPr>
        <w:t>QIWI</w:t>
      </w:r>
      <w:r w:rsidR="00233C6E">
        <w:rPr>
          <w:rFonts w:hAnsi="Times New Roman"/>
        </w:rPr>
        <w:t>”</w:t>
      </w:r>
      <w:r w:rsidR="00233C6E">
        <w:rPr>
          <w:rFonts w:ascii="Trebuchet MS"/>
        </w:rPr>
        <w:t xml:space="preserve"> </w:t>
      </w:r>
      <w:r w:rsidR="00233C6E">
        <w:rPr>
          <w:rFonts w:ascii="Times New Roman"/>
        </w:rPr>
        <w:t xml:space="preserve">or the </w:t>
      </w:r>
      <w:r w:rsidR="00233C6E">
        <w:rPr>
          <w:rFonts w:hAnsi="Times New Roman"/>
        </w:rPr>
        <w:t>“</w:t>
      </w:r>
      <w:r w:rsidR="00233C6E">
        <w:rPr>
          <w:rFonts w:ascii="Times New Roman"/>
        </w:rPr>
        <w:t>Company</w:t>
      </w:r>
      <w:r w:rsidR="00233C6E">
        <w:rPr>
          <w:rFonts w:hAnsi="Times New Roman"/>
        </w:rPr>
        <w:t>”</w:t>
      </w:r>
      <w:r w:rsidR="00233C6E">
        <w:rPr>
          <w:rFonts w:ascii="Times New Roman"/>
        </w:rPr>
        <w:t xml:space="preserve">) today announced results </w:t>
      </w:r>
      <w:r w:rsidR="004B6F75" w:rsidRPr="00287E62">
        <w:rPr>
          <w:rFonts w:ascii="Times New Roman" w:hAnsi="Times New Roman"/>
        </w:rPr>
        <w:t xml:space="preserve">for the </w:t>
      </w:r>
      <w:r w:rsidR="00797B04">
        <w:rPr>
          <w:rFonts w:ascii="Times New Roman" w:hAnsi="Times New Roman"/>
        </w:rPr>
        <w:t>third</w:t>
      </w:r>
      <w:r w:rsidR="0035592D">
        <w:rPr>
          <w:rFonts w:ascii="Times New Roman" w:hAnsi="Times New Roman"/>
        </w:rPr>
        <w:t xml:space="preserve"> quarter</w:t>
      </w:r>
      <w:r w:rsidR="004B6F75">
        <w:rPr>
          <w:rFonts w:ascii="Times New Roman" w:hAnsi="Times New Roman"/>
        </w:rPr>
        <w:t xml:space="preserve"> </w:t>
      </w:r>
      <w:r>
        <w:rPr>
          <w:rFonts w:ascii="Times New Roman" w:hAnsi="Times New Roman"/>
        </w:rPr>
        <w:t xml:space="preserve">ended </w:t>
      </w:r>
      <w:r w:rsidR="00797B04">
        <w:rPr>
          <w:rFonts w:ascii="Times New Roman" w:hAnsi="Times New Roman"/>
        </w:rPr>
        <w:t>September</w:t>
      </w:r>
      <w:r w:rsidR="00143C5B">
        <w:rPr>
          <w:rFonts w:ascii="Times New Roman" w:hAnsi="Times New Roman"/>
        </w:rPr>
        <w:t xml:space="preserve"> 30</w:t>
      </w:r>
      <w:r w:rsidR="009567F8">
        <w:rPr>
          <w:rFonts w:ascii="Times New Roman" w:hAnsi="Times New Roman"/>
        </w:rPr>
        <w:t>, 2016</w:t>
      </w:r>
      <w:r w:rsidR="00233C6E">
        <w:rPr>
          <w:rFonts w:ascii="Times New Roman"/>
        </w:rPr>
        <w:t>.</w:t>
      </w:r>
    </w:p>
    <w:p w14:paraId="16C38A08" w14:textId="77777777" w:rsidR="003D3912" w:rsidRDefault="003D3912">
      <w:pPr>
        <w:spacing w:after="0"/>
        <w:jc w:val="both"/>
        <w:rPr>
          <w:rFonts w:ascii="Times New Roman" w:eastAsia="Times New Roman" w:hAnsi="Times New Roman" w:cs="Times New Roman"/>
          <w:lang w:val="es-ES_tradnl"/>
        </w:rPr>
      </w:pPr>
    </w:p>
    <w:p w14:paraId="66931F75" w14:textId="24C0C8BD" w:rsidR="003D3912" w:rsidRPr="004C2998" w:rsidRDefault="00797B04">
      <w:pPr>
        <w:spacing w:after="0"/>
        <w:jc w:val="both"/>
        <w:rPr>
          <w:rFonts w:ascii="Times New Roman Bold" w:eastAsia="Times New Roman Bold" w:hAnsi="Times New Roman Bold" w:cs="Times New Roman Bold"/>
          <w:b/>
        </w:rPr>
      </w:pPr>
      <w:r>
        <w:rPr>
          <w:rFonts w:ascii="Times New Roman Bold"/>
          <w:b/>
        </w:rPr>
        <w:t>Third</w:t>
      </w:r>
      <w:r w:rsidR="0035592D">
        <w:rPr>
          <w:rFonts w:ascii="Times New Roman Bold"/>
          <w:b/>
        </w:rPr>
        <w:t xml:space="preserve"> </w:t>
      </w:r>
      <w:r w:rsidR="009567F8">
        <w:rPr>
          <w:rFonts w:ascii="Times New Roman Bold"/>
          <w:b/>
        </w:rPr>
        <w:t>Quarter 2016</w:t>
      </w:r>
      <w:r w:rsidR="00233C6E" w:rsidRPr="004C2998">
        <w:rPr>
          <w:rFonts w:ascii="Times New Roman Bold"/>
          <w:b/>
        </w:rPr>
        <w:t xml:space="preserve"> Operating and Financial Highlights</w:t>
      </w:r>
    </w:p>
    <w:p w14:paraId="352AC171" w14:textId="77777777" w:rsidR="003D3912" w:rsidRDefault="003D3912">
      <w:pPr>
        <w:spacing w:after="0"/>
        <w:jc w:val="both"/>
        <w:rPr>
          <w:rFonts w:ascii="Times New Roman Bold" w:eastAsia="Times New Roman Bold" w:hAnsi="Times New Roman Bold" w:cs="Times New Roman Bold"/>
        </w:rPr>
      </w:pPr>
    </w:p>
    <w:p w14:paraId="444BE225" w14:textId="5A002ECE" w:rsidR="003D3912" w:rsidRDefault="00233C6E" w:rsidP="005F4D29">
      <w:pPr>
        <w:numPr>
          <w:ilvl w:val="0"/>
          <w:numId w:val="1"/>
        </w:numPr>
        <w:tabs>
          <w:tab w:val="num" w:pos="720"/>
        </w:tabs>
        <w:spacing w:after="0"/>
        <w:ind w:left="720" w:hanging="360"/>
        <w:jc w:val="both"/>
        <w:rPr>
          <w:rFonts w:ascii="Times New Roman" w:eastAsia="Times New Roman" w:hAnsi="Times New Roman" w:cs="Times New Roman"/>
        </w:rPr>
      </w:pPr>
      <w:r>
        <w:rPr>
          <w:rFonts w:ascii="Times New Roman"/>
        </w:rPr>
        <w:t>Total A</w:t>
      </w:r>
      <w:r w:rsidR="003B4257">
        <w:rPr>
          <w:rFonts w:ascii="Times New Roman"/>
        </w:rPr>
        <w:t xml:space="preserve">djusted Net Revenue </w:t>
      </w:r>
      <w:r w:rsidR="00143C5B">
        <w:rPr>
          <w:rFonts w:ascii="Times New Roman"/>
        </w:rPr>
        <w:t>in</w:t>
      </w:r>
      <w:r w:rsidR="009567F8">
        <w:rPr>
          <w:rFonts w:ascii="Times New Roman"/>
        </w:rPr>
        <w:t xml:space="preserve">creased </w:t>
      </w:r>
      <w:r w:rsidR="00797B04">
        <w:rPr>
          <w:rFonts w:ascii="Times New Roman"/>
        </w:rPr>
        <w:t>5</w:t>
      </w:r>
      <w:r>
        <w:rPr>
          <w:rFonts w:ascii="Times New Roman"/>
        </w:rPr>
        <w:t>% to RUB 2,</w:t>
      </w:r>
      <w:r w:rsidR="00143C5B">
        <w:rPr>
          <w:rFonts w:ascii="Times New Roman"/>
        </w:rPr>
        <w:t>6</w:t>
      </w:r>
      <w:r w:rsidR="00797B04">
        <w:rPr>
          <w:rFonts w:ascii="Times New Roman"/>
        </w:rPr>
        <w:t>62</w:t>
      </w:r>
      <w:r w:rsidR="003B4257">
        <w:rPr>
          <w:rFonts w:ascii="Times New Roman"/>
        </w:rPr>
        <w:t xml:space="preserve"> million ($</w:t>
      </w:r>
      <w:r w:rsidR="00797B04">
        <w:rPr>
          <w:rFonts w:ascii="Times New Roman"/>
        </w:rPr>
        <w:t>42</w:t>
      </w:r>
      <w:r w:rsidR="00526788">
        <w:rPr>
          <w:rFonts w:ascii="Times New Roman"/>
        </w:rPr>
        <w:t>.</w:t>
      </w:r>
      <w:r w:rsidR="00797B04">
        <w:rPr>
          <w:rFonts w:ascii="Times New Roman"/>
        </w:rPr>
        <w:t>1</w:t>
      </w:r>
      <w:r>
        <w:rPr>
          <w:rFonts w:ascii="Times New Roman"/>
        </w:rPr>
        <w:t xml:space="preserve"> million)</w:t>
      </w:r>
    </w:p>
    <w:p w14:paraId="2E2F73F8" w14:textId="291B2480" w:rsidR="003D3912" w:rsidRDefault="00B22EC4" w:rsidP="005F4D29">
      <w:pPr>
        <w:numPr>
          <w:ilvl w:val="0"/>
          <w:numId w:val="2"/>
        </w:numPr>
        <w:tabs>
          <w:tab w:val="num" w:pos="720"/>
        </w:tabs>
        <w:spacing w:after="0"/>
        <w:ind w:left="720" w:hanging="360"/>
        <w:jc w:val="both"/>
        <w:rPr>
          <w:rFonts w:ascii="Times New Roman" w:eastAsia="Times New Roman" w:hAnsi="Times New Roman" w:cs="Times New Roman"/>
        </w:rPr>
      </w:pPr>
      <w:r>
        <w:rPr>
          <w:rFonts w:ascii="Times New Roman"/>
        </w:rPr>
        <w:t xml:space="preserve">Adjusted EBITDA </w:t>
      </w:r>
      <w:r w:rsidR="00143C5B">
        <w:rPr>
          <w:rFonts w:ascii="Times New Roman"/>
        </w:rPr>
        <w:t>in</w:t>
      </w:r>
      <w:r w:rsidR="009567F8">
        <w:rPr>
          <w:rFonts w:ascii="Times New Roman"/>
        </w:rPr>
        <w:t xml:space="preserve">creased </w:t>
      </w:r>
      <w:r w:rsidR="00797B04">
        <w:rPr>
          <w:rFonts w:ascii="Times New Roman"/>
        </w:rPr>
        <w:t>25</w:t>
      </w:r>
      <w:r w:rsidR="00526788">
        <w:rPr>
          <w:rFonts w:ascii="Times New Roman"/>
        </w:rPr>
        <w:t xml:space="preserve">% to RUB </w:t>
      </w:r>
      <w:r w:rsidR="002956EB">
        <w:rPr>
          <w:rFonts w:ascii="Times New Roman"/>
        </w:rPr>
        <w:t>1,</w:t>
      </w:r>
      <w:r w:rsidR="00143C5B">
        <w:rPr>
          <w:rFonts w:ascii="Times New Roman"/>
        </w:rPr>
        <w:t>6</w:t>
      </w:r>
      <w:r w:rsidR="00797B04">
        <w:rPr>
          <w:rFonts w:ascii="Times New Roman"/>
        </w:rPr>
        <w:t>69</w:t>
      </w:r>
      <w:r w:rsidR="00526788">
        <w:rPr>
          <w:rFonts w:ascii="Times New Roman"/>
        </w:rPr>
        <w:t xml:space="preserve"> million ($</w:t>
      </w:r>
      <w:r w:rsidR="00272A5E">
        <w:rPr>
          <w:rFonts w:ascii="Times New Roman"/>
        </w:rPr>
        <w:t>2</w:t>
      </w:r>
      <w:r w:rsidR="00797B04">
        <w:rPr>
          <w:rFonts w:ascii="Times New Roman"/>
        </w:rPr>
        <w:t>6</w:t>
      </w:r>
      <w:r w:rsidR="00526788">
        <w:rPr>
          <w:rFonts w:ascii="Times New Roman"/>
        </w:rPr>
        <w:t>.</w:t>
      </w:r>
      <w:r w:rsidR="00797B04">
        <w:rPr>
          <w:rFonts w:ascii="Times New Roman"/>
        </w:rPr>
        <w:t>4</w:t>
      </w:r>
      <w:r w:rsidR="00233C6E">
        <w:rPr>
          <w:rFonts w:ascii="Times New Roman"/>
        </w:rPr>
        <w:t xml:space="preserve"> million)</w:t>
      </w:r>
    </w:p>
    <w:p w14:paraId="6D80B25B" w14:textId="464452DB" w:rsidR="003D3912" w:rsidRDefault="00855F08" w:rsidP="005F4D29">
      <w:pPr>
        <w:numPr>
          <w:ilvl w:val="0"/>
          <w:numId w:val="3"/>
        </w:numPr>
        <w:tabs>
          <w:tab w:val="num" w:pos="720"/>
        </w:tabs>
        <w:spacing w:after="0"/>
        <w:ind w:left="720" w:hanging="360"/>
        <w:jc w:val="both"/>
        <w:rPr>
          <w:rFonts w:ascii="Times New Roman" w:eastAsia="Times New Roman" w:hAnsi="Times New Roman" w:cs="Times New Roman"/>
        </w:rPr>
      </w:pPr>
      <w:r>
        <w:rPr>
          <w:rFonts w:ascii="Times New Roman"/>
        </w:rPr>
        <w:t xml:space="preserve">Adjusted Net Profit increased </w:t>
      </w:r>
      <w:r w:rsidR="00621D6F">
        <w:rPr>
          <w:rFonts w:ascii="Times New Roman"/>
        </w:rPr>
        <w:t>12</w:t>
      </w:r>
      <w:r w:rsidR="00526788">
        <w:rPr>
          <w:rFonts w:ascii="Times New Roman"/>
        </w:rPr>
        <w:t xml:space="preserve">% to RUB </w:t>
      </w:r>
      <w:r w:rsidR="00272A5E">
        <w:rPr>
          <w:rFonts w:ascii="Times New Roman"/>
        </w:rPr>
        <w:t>1,2</w:t>
      </w:r>
      <w:r w:rsidR="00143C5B">
        <w:rPr>
          <w:rFonts w:ascii="Times New Roman"/>
        </w:rPr>
        <w:t>7</w:t>
      </w:r>
      <w:r w:rsidR="00A023CC">
        <w:rPr>
          <w:rFonts w:ascii="Times New Roman"/>
        </w:rPr>
        <w:t>1</w:t>
      </w:r>
      <w:r w:rsidR="00526788">
        <w:rPr>
          <w:rFonts w:ascii="Times New Roman"/>
        </w:rPr>
        <w:t xml:space="preserve"> million ($</w:t>
      </w:r>
      <w:r w:rsidR="00621D6F">
        <w:rPr>
          <w:rFonts w:ascii="Times New Roman"/>
        </w:rPr>
        <w:t>20</w:t>
      </w:r>
      <w:r w:rsidR="002956EB">
        <w:rPr>
          <w:rFonts w:ascii="Times New Roman"/>
        </w:rPr>
        <w:t>.</w:t>
      </w:r>
      <w:r w:rsidR="00621D6F">
        <w:rPr>
          <w:rFonts w:ascii="Times New Roman"/>
        </w:rPr>
        <w:t>1</w:t>
      </w:r>
      <w:r w:rsidR="00233C6E">
        <w:rPr>
          <w:rFonts w:ascii="Times New Roman"/>
        </w:rPr>
        <w:t xml:space="preserve"> million), or </w:t>
      </w:r>
      <w:r w:rsidR="00233C6E" w:rsidRPr="00A47098">
        <w:rPr>
          <w:rFonts w:ascii="Times New Roman"/>
        </w:rPr>
        <w:t xml:space="preserve">RUB </w:t>
      </w:r>
      <w:r w:rsidR="00E0249D">
        <w:rPr>
          <w:rFonts w:ascii="Times New Roman"/>
          <w:i/>
          <w:iCs/>
        </w:rPr>
        <w:t>20</w:t>
      </w:r>
      <w:r w:rsidRPr="001A5D26">
        <w:rPr>
          <w:rFonts w:ascii="Times New Roman"/>
          <w:i/>
          <w:iCs/>
        </w:rPr>
        <w:t>.</w:t>
      </w:r>
      <w:r w:rsidR="00A023CC">
        <w:rPr>
          <w:rFonts w:ascii="Times New Roman"/>
          <w:i/>
          <w:iCs/>
        </w:rPr>
        <w:t>90</w:t>
      </w:r>
      <w:r w:rsidR="00233C6E" w:rsidRPr="00A47098">
        <w:rPr>
          <w:rFonts w:ascii="Times New Roman"/>
          <w:i/>
          <w:iCs/>
        </w:rPr>
        <w:t xml:space="preserve"> </w:t>
      </w:r>
      <w:r w:rsidR="00233C6E" w:rsidRPr="00A47098">
        <w:rPr>
          <w:rFonts w:ascii="Times New Roman"/>
        </w:rPr>
        <w:t>per</w:t>
      </w:r>
      <w:r w:rsidR="00233C6E">
        <w:rPr>
          <w:rFonts w:ascii="Times New Roman"/>
        </w:rPr>
        <w:t xml:space="preserve"> diluted share</w:t>
      </w:r>
    </w:p>
    <w:p w14:paraId="7D472EE9" w14:textId="08E52C6F" w:rsidR="003D3912" w:rsidRPr="00526788" w:rsidRDefault="00233C6E" w:rsidP="005F4D29">
      <w:pPr>
        <w:numPr>
          <w:ilvl w:val="0"/>
          <w:numId w:val="4"/>
        </w:numPr>
        <w:tabs>
          <w:tab w:val="num" w:pos="720"/>
        </w:tabs>
        <w:spacing w:after="0"/>
        <w:ind w:left="720" w:hanging="360"/>
        <w:jc w:val="both"/>
        <w:rPr>
          <w:rFonts w:ascii="Times New Roman" w:eastAsia="Times New Roman" w:hAnsi="Times New Roman" w:cs="Times New Roman"/>
        </w:rPr>
      </w:pPr>
      <w:r>
        <w:rPr>
          <w:rFonts w:ascii="Times New Roman"/>
        </w:rPr>
        <w:t>T</w:t>
      </w:r>
      <w:r w:rsidR="00526788">
        <w:rPr>
          <w:rFonts w:ascii="Times New Roman"/>
        </w:rPr>
        <w:t xml:space="preserve">otal payment volume </w:t>
      </w:r>
      <w:r w:rsidR="00143C5B">
        <w:rPr>
          <w:rFonts w:ascii="Times New Roman"/>
        </w:rPr>
        <w:t>de</w:t>
      </w:r>
      <w:r w:rsidR="00526788">
        <w:rPr>
          <w:rFonts w:ascii="Times New Roman"/>
        </w:rPr>
        <w:t xml:space="preserve">creased </w:t>
      </w:r>
      <w:r w:rsidR="00621D6F">
        <w:rPr>
          <w:rFonts w:ascii="Times New Roman"/>
        </w:rPr>
        <w:t>19</w:t>
      </w:r>
      <w:r w:rsidR="002956EB">
        <w:rPr>
          <w:rFonts w:ascii="Times New Roman"/>
        </w:rPr>
        <w:t xml:space="preserve">% to RUB </w:t>
      </w:r>
      <w:r w:rsidR="00CB744A">
        <w:rPr>
          <w:rFonts w:ascii="Times New Roman"/>
        </w:rPr>
        <w:t>2</w:t>
      </w:r>
      <w:r w:rsidR="00621D6F">
        <w:rPr>
          <w:rFonts w:ascii="Times New Roman"/>
        </w:rPr>
        <w:t>14</w:t>
      </w:r>
      <w:r w:rsidR="00855F08">
        <w:rPr>
          <w:rFonts w:ascii="Times New Roman"/>
        </w:rPr>
        <w:t>.</w:t>
      </w:r>
      <w:r w:rsidR="00621D6F">
        <w:rPr>
          <w:rFonts w:ascii="Times New Roman"/>
        </w:rPr>
        <w:t>5</w:t>
      </w:r>
      <w:r w:rsidR="002E6832">
        <w:rPr>
          <w:rFonts w:ascii="Times New Roman"/>
        </w:rPr>
        <w:t xml:space="preserve"> </w:t>
      </w:r>
      <w:r w:rsidR="002956EB">
        <w:rPr>
          <w:rFonts w:ascii="Times New Roman"/>
        </w:rPr>
        <w:t>billion ($</w:t>
      </w:r>
      <w:r w:rsidR="00CB744A">
        <w:rPr>
          <w:rFonts w:ascii="Times New Roman"/>
        </w:rPr>
        <w:t>3</w:t>
      </w:r>
      <w:r w:rsidR="002956EB">
        <w:rPr>
          <w:rFonts w:ascii="Times New Roman"/>
        </w:rPr>
        <w:t>.</w:t>
      </w:r>
      <w:r w:rsidR="00621D6F">
        <w:rPr>
          <w:rFonts w:ascii="Times New Roman"/>
        </w:rPr>
        <w:t>4</w:t>
      </w:r>
      <w:r>
        <w:rPr>
          <w:rFonts w:ascii="Times New Roman"/>
        </w:rPr>
        <w:t xml:space="preserve"> billion)</w:t>
      </w:r>
    </w:p>
    <w:p w14:paraId="2EDFA98A" w14:textId="77777777" w:rsidR="00526788" w:rsidRPr="00526788" w:rsidRDefault="00526788" w:rsidP="00526788">
      <w:pPr>
        <w:spacing w:after="0"/>
        <w:ind w:left="360"/>
        <w:jc w:val="both"/>
        <w:rPr>
          <w:rFonts w:ascii="Times New Roman" w:eastAsia="Times New Roman" w:hAnsi="Times New Roman" w:cs="Times New Roman"/>
        </w:rPr>
      </w:pPr>
    </w:p>
    <w:p w14:paraId="5577E793" w14:textId="42797468" w:rsidR="003D3912" w:rsidRDefault="00233C6E">
      <w:pPr>
        <w:spacing w:after="0"/>
        <w:jc w:val="both"/>
        <w:rPr>
          <w:rFonts w:ascii="Times New Roman" w:eastAsia="Times New Roman" w:hAnsi="Times New Roman" w:cs="Times New Roman"/>
        </w:rPr>
      </w:pPr>
      <w:r w:rsidRPr="008E1EF1">
        <w:rPr>
          <w:rFonts w:ascii="Times New Roman"/>
        </w:rPr>
        <w:t>“</w:t>
      </w:r>
      <w:r w:rsidR="0095702C" w:rsidRPr="008E1EF1">
        <w:rPr>
          <w:rFonts w:ascii="Times New Roman"/>
        </w:rPr>
        <w:t xml:space="preserve">Although in the third quarter we continued to face challenges across most market verticals </w:t>
      </w:r>
      <w:r w:rsidR="00E0249D" w:rsidRPr="008E1EF1">
        <w:rPr>
          <w:rFonts w:ascii="Times New Roman"/>
        </w:rPr>
        <w:t>in</w:t>
      </w:r>
      <w:r w:rsidR="0095702C" w:rsidRPr="008E1EF1">
        <w:rPr>
          <w:rFonts w:ascii="Times New Roman"/>
        </w:rPr>
        <w:t xml:space="preserve"> our core business </w:t>
      </w:r>
      <w:r w:rsidR="00A03330" w:rsidRPr="008E1EF1">
        <w:rPr>
          <w:rFonts w:ascii="Times New Roman"/>
        </w:rPr>
        <w:t xml:space="preserve">that were </w:t>
      </w:r>
      <w:r w:rsidR="0095702C" w:rsidRPr="008E1EF1">
        <w:rPr>
          <w:rFonts w:ascii="Times New Roman"/>
        </w:rPr>
        <w:t>triggered among other factors by the macroeconomic slowdown in Russia</w:t>
      </w:r>
      <w:r w:rsidR="00A03330" w:rsidRPr="008E1EF1">
        <w:rPr>
          <w:rFonts w:ascii="Times New Roman"/>
        </w:rPr>
        <w:t>, I</w:t>
      </w:r>
      <w:r w:rsidR="00A03330" w:rsidRPr="008E1EF1">
        <w:rPr>
          <w:rFonts w:ascii="Times New Roman"/>
        </w:rPr>
        <w:t>’</w:t>
      </w:r>
      <w:r w:rsidR="00A03330" w:rsidRPr="008E1EF1">
        <w:rPr>
          <w:rFonts w:ascii="Times New Roman"/>
        </w:rPr>
        <w:t xml:space="preserve">m </w:t>
      </w:r>
      <w:r w:rsidR="0095702C" w:rsidRPr="008E1EF1">
        <w:rPr>
          <w:rFonts w:ascii="Times New Roman"/>
        </w:rPr>
        <w:t>happy to provide some important updates on our strategy and development</w:t>
      </w:r>
      <w:r w:rsidR="00D225EF" w:rsidRPr="008E1EF1">
        <w:rPr>
          <w:rFonts w:ascii="Times New Roman"/>
        </w:rPr>
        <w:t>,</w:t>
      </w:r>
      <w:r w:rsidR="00E05F8C" w:rsidRPr="008E1EF1">
        <w:rPr>
          <w:rFonts w:ascii="Times New Roman"/>
        </w:rPr>
        <w:t>”</w:t>
      </w:r>
      <w:r w:rsidR="00E05F8C" w:rsidRPr="008E1EF1">
        <w:rPr>
          <w:rFonts w:ascii="Times New Roman"/>
        </w:rPr>
        <w:t xml:space="preserve"> said Sergey </w:t>
      </w:r>
      <w:proofErr w:type="spellStart"/>
      <w:r w:rsidR="00E05F8C" w:rsidRPr="008E1EF1">
        <w:rPr>
          <w:rFonts w:ascii="Times New Roman"/>
        </w:rPr>
        <w:t>Solonin</w:t>
      </w:r>
      <w:proofErr w:type="spellEnd"/>
      <w:r w:rsidR="00E05F8C" w:rsidRPr="008E1EF1">
        <w:rPr>
          <w:rFonts w:ascii="Times New Roman"/>
        </w:rPr>
        <w:t>, QIWI</w:t>
      </w:r>
      <w:r w:rsidR="00E05F8C" w:rsidRPr="008E1EF1">
        <w:rPr>
          <w:rFonts w:ascii="Times New Roman"/>
        </w:rPr>
        <w:t>’</w:t>
      </w:r>
      <w:r w:rsidR="00E05F8C" w:rsidRPr="008E1EF1">
        <w:rPr>
          <w:rFonts w:ascii="Times New Roman"/>
        </w:rPr>
        <w:t xml:space="preserve">s chief executive officer. </w:t>
      </w:r>
      <w:r w:rsidR="00E05F8C" w:rsidRPr="008E1EF1">
        <w:rPr>
          <w:rFonts w:ascii="Times New Roman"/>
        </w:rPr>
        <w:t>“</w:t>
      </w:r>
      <w:r w:rsidR="00E05F8C" w:rsidRPr="008E1EF1">
        <w:rPr>
          <w:rFonts w:ascii="Times New Roman"/>
        </w:rPr>
        <w:t xml:space="preserve">Notwithstanding the challenging market, we </w:t>
      </w:r>
      <w:r w:rsidR="000E5ECE" w:rsidRPr="008E1EF1">
        <w:rPr>
          <w:rFonts w:ascii="Times New Roman"/>
        </w:rPr>
        <w:t>managed to increase our payment adjusted net revenue as well as adjusted net profit</w:t>
      </w:r>
      <w:r w:rsidR="00CA79D0" w:rsidRPr="008E1EF1">
        <w:rPr>
          <w:rFonts w:ascii="Times New Roman"/>
        </w:rPr>
        <w:t>.</w:t>
      </w:r>
      <w:r w:rsidR="00384223" w:rsidRPr="008E1EF1">
        <w:rPr>
          <w:rFonts w:ascii="Times New Roman"/>
        </w:rPr>
        <w:t xml:space="preserve"> </w:t>
      </w:r>
      <w:r w:rsidR="00A023CC">
        <w:rPr>
          <w:rFonts w:ascii="Times New Roman"/>
        </w:rPr>
        <w:t>Further, I</w:t>
      </w:r>
      <w:r w:rsidR="00A023CC">
        <w:rPr>
          <w:rFonts w:ascii="Times New Roman"/>
        </w:rPr>
        <w:t>’</w:t>
      </w:r>
      <w:r w:rsidR="00A023CC">
        <w:rPr>
          <w:rFonts w:ascii="Times New Roman"/>
        </w:rPr>
        <w:t xml:space="preserve">m glad </w:t>
      </w:r>
      <w:r w:rsidR="0043454F" w:rsidRPr="008E1EF1">
        <w:rPr>
          <w:rFonts w:ascii="Times New Roman"/>
        </w:rPr>
        <w:t xml:space="preserve">to </w:t>
      </w:r>
      <w:r w:rsidR="00A023CC">
        <w:rPr>
          <w:rFonts w:ascii="Times New Roman"/>
        </w:rPr>
        <w:t>introduce our new project SOVEST</w:t>
      </w:r>
      <w:r w:rsidR="0043454F" w:rsidRPr="008E1EF1">
        <w:rPr>
          <w:rFonts w:ascii="Times New Roman"/>
        </w:rPr>
        <w:t xml:space="preserve"> </w:t>
      </w:r>
      <w:r w:rsidR="0043454F" w:rsidRPr="008E1EF1">
        <w:rPr>
          <w:rFonts w:ascii="Times New Roman"/>
        </w:rPr>
        <w:t>–</w:t>
      </w:r>
      <w:r w:rsidR="0043454F" w:rsidRPr="008E1EF1">
        <w:rPr>
          <w:rFonts w:ascii="Times New Roman"/>
        </w:rPr>
        <w:t xml:space="preserve"> an incredibly convenient and beneficial financial instru</w:t>
      </w:r>
      <w:r w:rsidR="008E1EF1" w:rsidRPr="008E1EF1">
        <w:rPr>
          <w:rFonts w:ascii="Times New Roman"/>
        </w:rPr>
        <w:t xml:space="preserve">ment </w:t>
      </w:r>
      <w:r w:rsidR="00592C8E">
        <w:rPr>
          <w:rFonts w:ascii="Times New Roman"/>
        </w:rPr>
        <w:t>targeted at</w:t>
      </w:r>
      <w:r w:rsidR="008E1EF1" w:rsidRPr="008E1EF1">
        <w:rPr>
          <w:rFonts w:ascii="Times New Roman"/>
        </w:rPr>
        <w:t xml:space="preserve"> a wide range of customers.</w:t>
      </w:r>
      <w:r w:rsidR="0043454F" w:rsidRPr="008E1EF1">
        <w:rPr>
          <w:rFonts w:ascii="Times New Roman"/>
        </w:rPr>
        <w:t xml:space="preserve"> </w:t>
      </w:r>
      <w:r w:rsidR="008E1EF1" w:rsidRPr="008E1EF1">
        <w:rPr>
          <w:rFonts w:ascii="Times New Roman"/>
        </w:rPr>
        <w:t>I believe that a</w:t>
      </w:r>
      <w:r w:rsidR="00E05F8C" w:rsidRPr="008E1EF1">
        <w:rPr>
          <w:rFonts w:ascii="Times New Roman"/>
        </w:rPr>
        <w:t xml:space="preserve">lthough </w:t>
      </w:r>
      <w:r w:rsidR="00A47098" w:rsidRPr="008E1EF1">
        <w:rPr>
          <w:rFonts w:ascii="Times New Roman"/>
        </w:rPr>
        <w:t>current environment pressures our core growth</w:t>
      </w:r>
      <w:r w:rsidR="00E05F8C" w:rsidRPr="008E1EF1">
        <w:rPr>
          <w:rFonts w:ascii="Times New Roman"/>
        </w:rPr>
        <w:t xml:space="preserve">, we are </w:t>
      </w:r>
      <w:r w:rsidR="00A47098" w:rsidRPr="008E1EF1">
        <w:rPr>
          <w:rFonts w:ascii="Times New Roman"/>
        </w:rPr>
        <w:t>firmly positioned to execute our strategy, widen our scope of services and enrich current payment landscape with new innovative solutions</w:t>
      </w:r>
      <w:r w:rsidR="00E05F8C" w:rsidRPr="008E1EF1">
        <w:rPr>
          <w:rFonts w:ascii="Times New Roman"/>
        </w:rPr>
        <w:t>.</w:t>
      </w:r>
      <w:r w:rsidRPr="008E1EF1">
        <w:rPr>
          <w:rFonts w:hAnsi="Times New Roman"/>
        </w:rPr>
        <w:t>”</w:t>
      </w:r>
    </w:p>
    <w:p w14:paraId="73FBE770" w14:textId="77777777" w:rsidR="003D3912" w:rsidRDefault="003D3912">
      <w:pPr>
        <w:spacing w:after="0"/>
        <w:jc w:val="both"/>
        <w:rPr>
          <w:rFonts w:ascii="Times New Roman Bold" w:eastAsia="Times New Roman Bold" w:hAnsi="Times New Roman Bold" w:cs="Times New Roman Bold"/>
        </w:rPr>
      </w:pPr>
    </w:p>
    <w:p w14:paraId="21EAA941" w14:textId="3FD5D916" w:rsidR="003D3912" w:rsidRPr="004C2998" w:rsidRDefault="00621D6F">
      <w:pPr>
        <w:spacing w:after="0"/>
        <w:jc w:val="both"/>
        <w:rPr>
          <w:rFonts w:ascii="Times New Roman Bold" w:eastAsia="Times New Roman Bold" w:hAnsi="Times New Roman Bold" w:cs="Times New Roman Bold"/>
          <w:b/>
        </w:rPr>
      </w:pPr>
      <w:r>
        <w:rPr>
          <w:rFonts w:ascii="Times New Roman Bold"/>
          <w:b/>
        </w:rPr>
        <w:t>Third</w:t>
      </w:r>
      <w:r w:rsidR="0035592D">
        <w:rPr>
          <w:rFonts w:ascii="Times New Roman Bold"/>
          <w:b/>
        </w:rPr>
        <w:t xml:space="preserve"> </w:t>
      </w:r>
      <w:r w:rsidR="00272A5E">
        <w:rPr>
          <w:rFonts w:ascii="Times New Roman Bold"/>
          <w:b/>
        </w:rPr>
        <w:t>Quarter 2016</w:t>
      </w:r>
      <w:r w:rsidR="00233C6E" w:rsidRPr="004C2998">
        <w:rPr>
          <w:rFonts w:ascii="Times New Roman Bold"/>
          <w:b/>
        </w:rPr>
        <w:t xml:space="preserve"> Results</w:t>
      </w:r>
    </w:p>
    <w:p w14:paraId="426BD5F0" w14:textId="77777777" w:rsidR="003D3912" w:rsidRDefault="003D3912">
      <w:pPr>
        <w:spacing w:after="0"/>
        <w:jc w:val="both"/>
        <w:rPr>
          <w:rFonts w:ascii="Times New Roman" w:eastAsia="Times New Roman" w:hAnsi="Times New Roman" w:cs="Times New Roman"/>
        </w:rPr>
      </w:pPr>
    </w:p>
    <w:p w14:paraId="3DFB4249" w14:textId="6CDC70CE" w:rsidR="003D3912" w:rsidRDefault="00233C6E">
      <w:pPr>
        <w:spacing w:after="0"/>
        <w:jc w:val="both"/>
        <w:rPr>
          <w:rFonts w:ascii="Times New Roman" w:eastAsia="Times New Roman" w:hAnsi="Times New Roman" w:cs="Times New Roman"/>
        </w:rPr>
      </w:pPr>
      <w:r>
        <w:rPr>
          <w:rFonts w:ascii="Times New Roman"/>
          <w:i/>
          <w:iCs/>
        </w:rPr>
        <w:t>Revenues:</w:t>
      </w:r>
      <w:r>
        <w:rPr>
          <w:rFonts w:ascii="Times New Roman"/>
        </w:rPr>
        <w:t xml:space="preserve"> Total Adjusted Net Revenue</w:t>
      </w:r>
      <w:r w:rsidR="00356A42">
        <w:rPr>
          <w:rFonts w:ascii="Times New Roman"/>
        </w:rPr>
        <w:t xml:space="preserve"> for the quarter ended </w:t>
      </w:r>
      <w:r w:rsidR="00621D6F">
        <w:rPr>
          <w:rFonts w:ascii="Times New Roman"/>
        </w:rPr>
        <w:t>September</w:t>
      </w:r>
      <w:r w:rsidR="00CB744A">
        <w:rPr>
          <w:rFonts w:ascii="Times New Roman"/>
        </w:rPr>
        <w:t xml:space="preserve"> 30</w:t>
      </w:r>
      <w:r w:rsidR="00272A5E">
        <w:rPr>
          <w:rFonts w:ascii="Times New Roman"/>
        </w:rPr>
        <w:t>, 2016</w:t>
      </w:r>
      <w:r>
        <w:rPr>
          <w:rFonts w:ascii="Times New Roman"/>
        </w:rPr>
        <w:t xml:space="preserve"> was RUB 2</w:t>
      </w:r>
      <w:r w:rsidR="00356A42">
        <w:rPr>
          <w:rFonts w:ascii="Times New Roman"/>
        </w:rPr>
        <w:t>,</w:t>
      </w:r>
      <w:r w:rsidR="00CB744A">
        <w:rPr>
          <w:rFonts w:ascii="Times New Roman"/>
        </w:rPr>
        <w:t>6</w:t>
      </w:r>
      <w:r w:rsidR="00621D6F">
        <w:rPr>
          <w:rFonts w:ascii="Times New Roman"/>
        </w:rPr>
        <w:t>62</w:t>
      </w:r>
      <w:r w:rsidR="00356A42">
        <w:rPr>
          <w:rFonts w:ascii="Times New Roman"/>
        </w:rPr>
        <w:t xml:space="preserve"> million ($</w:t>
      </w:r>
      <w:r w:rsidR="00621D6F">
        <w:rPr>
          <w:rFonts w:ascii="Times New Roman"/>
        </w:rPr>
        <w:t>42</w:t>
      </w:r>
      <w:r w:rsidR="00356A42">
        <w:rPr>
          <w:rFonts w:ascii="Times New Roman"/>
        </w:rPr>
        <w:t>.</w:t>
      </w:r>
      <w:r w:rsidR="00621D6F">
        <w:rPr>
          <w:rFonts w:ascii="Times New Roman"/>
        </w:rPr>
        <w:t>1</w:t>
      </w:r>
      <w:r w:rsidR="002956EB">
        <w:rPr>
          <w:rFonts w:ascii="Times New Roman"/>
        </w:rPr>
        <w:t xml:space="preserve"> million), a</w:t>
      </w:r>
      <w:r w:rsidR="00CB744A">
        <w:rPr>
          <w:rFonts w:ascii="Times New Roman"/>
        </w:rPr>
        <w:t>n</w:t>
      </w:r>
      <w:r w:rsidR="00272A5E">
        <w:rPr>
          <w:rFonts w:ascii="Times New Roman"/>
        </w:rPr>
        <w:t xml:space="preserve"> </w:t>
      </w:r>
      <w:r w:rsidR="00CB744A">
        <w:rPr>
          <w:rFonts w:ascii="Times New Roman"/>
        </w:rPr>
        <w:t>in</w:t>
      </w:r>
      <w:r w:rsidR="00272A5E">
        <w:rPr>
          <w:rFonts w:ascii="Times New Roman"/>
        </w:rPr>
        <w:t xml:space="preserve">crease of </w:t>
      </w:r>
      <w:r w:rsidR="00621D6F">
        <w:rPr>
          <w:rFonts w:ascii="Times New Roman"/>
        </w:rPr>
        <w:t>5</w:t>
      </w:r>
      <w:r w:rsidR="002956EB">
        <w:rPr>
          <w:rFonts w:ascii="Times New Roman"/>
        </w:rPr>
        <w:t>% compared with RUB 2</w:t>
      </w:r>
      <w:r w:rsidR="00356A42">
        <w:rPr>
          <w:rFonts w:ascii="Times New Roman"/>
        </w:rPr>
        <w:t>,</w:t>
      </w:r>
      <w:r w:rsidR="00272A5E">
        <w:rPr>
          <w:rFonts w:ascii="Times New Roman"/>
        </w:rPr>
        <w:t>5</w:t>
      </w:r>
      <w:r w:rsidR="00CB744A">
        <w:rPr>
          <w:rFonts w:ascii="Times New Roman"/>
        </w:rPr>
        <w:t>2</w:t>
      </w:r>
      <w:r w:rsidR="00621D6F">
        <w:rPr>
          <w:rFonts w:ascii="Times New Roman"/>
        </w:rPr>
        <w:t>9</w:t>
      </w:r>
      <w:r>
        <w:rPr>
          <w:rFonts w:ascii="Times New Roman"/>
        </w:rPr>
        <w:t xml:space="preserve"> million in the prior year.</w:t>
      </w:r>
    </w:p>
    <w:p w14:paraId="6B2ACC26" w14:textId="77777777" w:rsidR="003D3912" w:rsidRDefault="003D3912">
      <w:pPr>
        <w:spacing w:after="0"/>
        <w:jc w:val="both"/>
        <w:rPr>
          <w:rFonts w:ascii="Times New Roman" w:eastAsia="Times New Roman" w:hAnsi="Times New Roman" w:cs="Times New Roman"/>
        </w:rPr>
      </w:pPr>
    </w:p>
    <w:p w14:paraId="63E6C1A4" w14:textId="3FFCC733" w:rsidR="003D3912" w:rsidRDefault="00233C6E">
      <w:pPr>
        <w:spacing w:after="0"/>
        <w:jc w:val="both"/>
        <w:rPr>
          <w:rFonts w:ascii="Times New Roman" w:eastAsia="Times New Roman" w:hAnsi="Times New Roman" w:cs="Times New Roman"/>
        </w:rPr>
      </w:pPr>
      <w:r>
        <w:rPr>
          <w:rFonts w:ascii="Times New Roman"/>
        </w:rPr>
        <w:t>Payment Ad</w:t>
      </w:r>
      <w:r w:rsidR="00356A42">
        <w:rPr>
          <w:rFonts w:ascii="Times New Roman"/>
        </w:rPr>
        <w:t xml:space="preserve">justed Net Revenue was RUB </w:t>
      </w:r>
      <w:r w:rsidR="00272A5E">
        <w:rPr>
          <w:rFonts w:ascii="Times New Roman"/>
        </w:rPr>
        <w:t>2</w:t>
      </w:r>
      <w:r w:rsidR="00356A42">
        <w:rPr>
          <w:rFonts w:ascii="Times New Roman"/>
        </w:rPr>
        <w:t>,</w:t>
      </w:r>
      <w:r w:rsidR="00621D6F">
        <w:rPr>
          <w:rFonts w:ascii="Times New Roman"/>
        </w:rPr>
        <w:t>105</w:t>
      </w:r>
      <w:r w:rsidR="002956EB">
        <w:rPr>
          <w:rFonts w:ascii="Times New Roman"/>
        </w:rPr>
        <w:t xml:space="preserve"> million ($</w:t>
      </w:r>
      <w:r w:rsidR="00CB744A">
        <w:rPr>
          <w:rFonts w:ascii="Times New Roman"/>
        </w:rPr>
        <w:t>3</w:t>
      </w:r>
      <w:r w:rsidR="00621D6F">
        <w:rPr>
          <w:rFonts w:ascii="Times New Roman"/>
        </w:rPr>
        <w:t>3</w:t>
      </w:r>
      <w:r w:rsidR="00356A42">
        <w:rPr>
          <w:rFonts w:ascii="Times New Roman"/>
        </w:rPr>
        <w:t>.</w:t>
      </w:r>
      <w:r w:rsidR="00CB744A">
        <w:rPr>
          <w:rFonts w:ascii="Times New Roman"/>
        </w:rPr>
        <w:t>3</w:t>
      </w:r>
      <w:r w:rsidR="002956EB">
        <w:rPr>
          <w:rFonts w:ascii="Times New Roman"/>
        </w:rPr>
        <w:t xml:space="preserve"> million), an increase of </w:t>
      </w:r>
      <w:r w:rsidR="00621D6F">
        <w:rPr>
          <w:rFonts w:ascii="Times New Roman"/>
        </w:rPr>
        <w:t>15</w:t>
      </w:r>
      <w:r>
        <w:rPr>
          <w:rFonts w:ascii="Times New Roman"/>
        </w:rPr>
        <w:t>% compared with</w:t>
      </w:r>
      <w:r w:rsidR="002956EB">
        <w:rPr>
          <w:rFonts w:ascii="Times New Roman"/>
        </w:rPr>
        <w:t xml:space="preserve"> RUB 1,8</w:t>
      </w:r>
      <w:r w:rsidR="00621D6F">
        <w:rPr>
          <w:rFonts w:ascii="Times New Roman"/>
        </w:rPr>
        <w:t>36</w:t>
      </w:r>
      <w:r>
        <w:rPr>
          <w:rFonts w:ascii="Times New Roman"/>
        </w:rPr>
        <w:t xml:space="preserve"> million in the prior year. </w:t>
      </w:r>
      <w:r w:rsidR="002956EB">
        <w:rPr>
          <w:rFonts w:ascii="Times New Roman"/>
        </w:rPr>
        <w:t xml:space="preserve">Payment Adjusted Net Revenue growth was predominantly driven by an </w:t>
      </w:r>
      <w:r w:rsidR="00621D6F">
        <w:rPr>
          <w:rFonts w:ascii="Times New Roman"/>
        </w:rPr>
        <w:t>improvement in yields across all market verticals</w:t>
      </w:r>
      <w:r w:rsidR="008E1EF1">
        <w:rPr>
          <w:rFonts w:ascii="Times New Roman"/>
        </w:rPr>
        <w:t xml:space="preserve"> resulting from </w:t>
      </w:r>
      <w:r w:rsidR="00CD7D7C">
        <w:rPr>
          <w:rFonts w:ascii="Times New Roman"/>
        </w:rPr>
        <w:t>pricing</w:t>
      </w:r>
      <w:r w:rsidR="008E1EF1">
        <w:rPr>
          <w:rFonts w:ascii="Times New Roman"/>
        </w:rPr>
        <w:t xml:space="preserve"> </w:t>
      </w:r>
      <w:r w:rsidR="00592C8E">
        <w:rPr>
          <w:rFonts w:ascii="Times New Roman"/>
        </w:rPr>
        <w:t>optimization and</w:t>
      </w:r>
      <w:r w:rsidR="008E1EF1">
        <w:rPr>
          <w:rFonts w:ascii="Times New Roman"/>
        </w:rPr>
        <w:t xml:space="preserve"> shift in product mix</w:t>
      </w:r>
      <w:r w:rsidR="00621D6F">
        <w:rPr>
          <w:rFonts w:ascii="Times New Roman"/>
        </w:rPr>
        <w:t xml:space="preserve"> as well as</w:t>
      </w:r>
      <w:r w:rsidR="002956EB">
        <w:rPr>
          <w:rFonts w:ascii="Times New Roman"/>
        </w:rPr>
        <w:t xml:space="preserve"> volume</w:t>
      </w:r>
      <w:r w:rsidR="00621D6F">
        <w:rPr>
          <w:rFonts w:ascii="Times New Roman"/>
        </w:rPr>
        <w:t xml:space="preserve"> growth</w:t>
      </w:r>
      <w:r w:rsidR="002956EB">
        <w:rPr>
          <w:rFonts w:ascii="Times New Roman"/>
        </w:rPr>
        <w:t xml:space="preserve"> </w:t>
      </w:r>
      <w:r w:rsidR="00E8534B">
        <w:rPr>
          <w:rFonts w:ascii="Times New Roman"/>
        </w:rPr>
        <w:t>in</w:t>
      </w:r>
      <w:r w:rsidR="002956EB">
        <w:rPr>
          <w:rFonts w:ascii="Times New Roman"/>
        </w:rPr>
        <w:t xml:space="preserve"> the </w:t>
      </w:r>
      <w:r w:rsidR="00A47098">
        <w:rPr>
          <w:rFonts w:ascii="Times New Roman"/>
        </w:rPr>
        <w:t>E-commerce</w:t>
      </w:r>
      <w:r w:rsidR="002956EB">
        <w:rPr>
          <w:rFonts w:ascii="Times New Roman"/>
        </w:rPr>
        <w:t xml:space="preserve"> market vertical</w:t>
      </w:r>
      <w:r w:rsidR="0044503D">
        <w:rPr>
          <w:rFonts w:ascii="Times New Roman"/>
        </w:rPr>
        <w:t xml:space="preserve"> </w:t>
      </w:r>
      <w:r w:rsidR="00E8534B">
        <w:rPr>
          <w:rFonts w:ascii="Times New Roman"/>
        </w:rPr>
        <w:t xml:space="preserve">partially </w:t>
      </w:r>
      <w:r w:rsidR="00A47098">
        <w:rPr>
          <w:rFonts w:ascii="Times New Roman"/>
        </w:rPr>
        <w:t>offset</w:t>
      </w:r>
      <w:r w:rsidR="009F4249">
        <w:rPr>
          <w:rFonts w:ascii="Times New Roman"/>
        </w:rPr>
        <w:t xml:space="preserve"> by</w:t>
      </w:r>
      <w:r w:rsidR="009F4249" w:rsidRPr="009F4249">
        <w:rPr>
          <w:rFonts w:ascii="Times New Roman"/>
        </w:rPr>
        <w:t xml:space="preserve"> </w:t>
      </w:r>
      <w:r w:rsidR="00E8534B">
        <w:rPr>
          <w:rFonts w:ascii="Times New Roman"/>
        </w:rPr>
        <w:t xml:space="preserve">a </w:t>
      </w:r>
      <w:r w:rsidR="009F4249">
        <w:rPr>
          <w:rFonts w:ascii="Times New Roman"/>
        </w:rPr>
        <w:t>decrease in payment volume</w:t>
      </w:r>
      <w:r w:rsidR="00E8534B">
        <w:rPr>
          <w:rFonts w:ascii="Times New Roman"/>
        </w:rPr>
        <w:t>s</w:t>
      </w:r>
      <w:r w:rsidR="009F4249">
        <w:rPr>
          <w:rFonts w:ascii="Times New Roman"/>
        </w:rPr>
        <w:t xml:space="preserve"> in </w:t>
      </w:r>
      <w:r w:rsidR="00621D6F">
        <w:rPr>
          <w:rFonts w:ascii="Times New Roman"/>
        </w:rPr>
        <w:t xml:space="preserve">the </w:t>
      </w:r>
      <w:r w:rsidR="009F4249">
        <w:rPr>
          <w:rFonts w:ascii="Times New Roman"/>
        </w:rPr>
        <w:t>Telecom</w:t>
      </w:r>
      <w:r w:rsidR="00621D6F">
        <w:rPr>
          <w:rFonts w:ascii="Times New Roman"/>
        </w:rPr>
        <w:t>, Money Remittances, Financial Services</w:t>
      </w:r>
      <w:r w:rsidR="009F4249">
        <w:rPr>
          <w:rFonts w:ascii="Times New Roman"/>
        </w:rPr>
        <w:t xml:space="preserve"> and Other </w:t>
      </w:r>
      <w:r w:rsidR="00E8534B">
        <w:rPr>
          <w:rFonts w:ascii="Times New Roman"/>
        </w:rPr>
        <w:t xml:space="preserve">market </w:t>
      </w:r>
      <w:r w:rsidR="009F4249">
        <w:rPr>
          <w:rFonts w:ascii="Times New Roman"/>
        </w:rPr>
        <w:t>verticals.</w:t>
      </w:r>
    </w:p>
    <w:p w14:paraId="269FA9E4" w14:textId="77777777" w:rsidR="003D3912" w:rsidRDefault="003D3912">
      <w:pPr>
        <w:spacing w:after="0"/>
        <w:jc w:val="both"/>
        <w:rPr>
          <w:rFonts w:ascii="Times New Roman" w:eastAsia="Times New Roman" w:hAnsi="Times New Roman" w:cs="Times New Roman"/>
        </w:rPr>
      </w:pPr>
    </w:p>
    <w:p w14:paraId="5645463A" w14:textId="220C62DE" w:rsidR="003D3912" w:rsidRDefault="00233C6E">
      <w:pPr>
        <w:spacing w:after="0"/>
        <w:jc w:val="both"/>
        <w:rPr>
          <w:rFonts w:ascii="Times New Roman" w:eastAsia="Times New Roman" w:hAnsi="Times New Roman" w:cs="Times New Roman"/>
        </w:rPr>
      </w:pPr>
      <w:r>
        <w:rPr>
          <w:rFonts w:ascii="Times New Roman"/>
        </w:rPr>
        <w:t>Other Adjusted Net Revenue, which is principally composed of revenue from in</w:t>
      </w:r>
      <w:r w:rsidR="00592C8E">
        <w:rPr>
          <w:rFonts w:ascii="Times New Roman"/>
        </w:rPr>
        <w:t xml:space="preserve">activity fees, </w:t>
      </w:r>
      <w:r w:rsidR="001907B2">
        <w:rPr>
          <w:rFonts w:ascii="Times New Roman"/>
        </w:rPr>
        <w:t xml:space="preserve">interest revenue including </w:t>
      </w:r>
      <w:r w:rsidR="00592C8E">
        <w:rPr>
          <w:rFonts w:ascii="Times New Roman"/>
        </w:rPr>
        <w:t xml:space="preserve">revenue on </w:t>
      </w:r>
      <w:r>
        <w:rPr>
          <w:rFonts w:ascii="Times New Roman"/>
        </w:rPr>
        <w:t xml:space="preserve">overdrafts provided to agents, </w:t>
      </w:r>
      <w:r w:rsidR="00356A42">
        <w:rPr>
          <w:rFonts w:ascii="Times New Roman"/>
        </w:rPr>
        <w:t xml:space="preserve">revenue from rent of space for kiosks, </w:t>
      </w:r>
      <w:r>
        <w:rPr>
          <w:rFonts w:ascii="Times New Roman"/>
        </w:rPr>
        <w:t xml:space="preserve">cash and settlement services and advertising, was RUB </w:t>
      </w:r>
      <w:r w:rsidR="00621D6F">
        <w:rPr>
          <w:rFonts w:ascii="Times New Roman"/>
        </w:rPr>
        <w:t>557</w:t>
      </w:r>
      <w:r>
        <w:rPr>
          <w:rFonts w:ascii="Times New Roman"/>
        </w:rPr>
        <w:t xml:space="preserve"> million ($</w:t>
      </w:r>
      <w:r w:rsidR="00621D6F">
        <w:rPr>
          <w:rFonts w:ascii="Times New Roman"/>
        </w:rPr>
        <w:t>8</w:t>
      </w:r>
      <w:r>
        <w:rPr>
          <w:rFonts w:ascii="Times New Roman"/>
        </w:rPr>
        <w:t>.</w:t>
      </w:r>
      <w:r w:rsidR="00621D6F">
        <w:rPr>
          <w:rFonts w:ascii="Times New Roman"/>
        </w:rPr>
        <w:t>8</w:t>
      </w:r>
      <w:r>
        <w:rPr>
          <w:rFonts w:ascii="Times New Roman"/>
        </w:rPr>
        <w:t xml:space="preserve"> million), a </w:t>
      </w:r>
      <w:r w:rsidR="00272A5E">
        <w:rPr>
          <w:rFonts w:ascii="Times New Roman"/>
        </w:rPr>
        <w:t>decrease</w:t>
      </w:r>
      <w:r>
        <w:rPr>
          <w:rFonts w:ascii="Times New Roman"/>
        </w:rPr>
        <w:t xml:space="preserve"> of </w:t>
      </w:r>
      <w:r w:rsidR="00621D6F">
        <w:rPr>
          <w:rFonts w:ascii="Times New Roman"/>
        </w:rPr>
        <w:t>20</w:t>
      </w:r>
      <w:r>
        <w:rPr>
          <w:rFonts w:ascii="Times New Roman"/>
        </w:rPr>
        <w:t xml:space="preserve">% compared with RUB </w:t>
      </w:r>
      <w:r w:rsidR="00EE4CB4">
        <w:rPr>
          <w:rFonts w:ascii="Times New Roman"/>
        </w:rPr>
        <w:t>6</w:t>
      </w:r>
      <w:r w:rsidR="00592C8E">
        <w:rPr>
          <w:rFonts w:ascii="Times New Roman"/>
        </w:rPr>
        <w:t>93</w:t>
      </w:r>
      <w:r>
        <w:rPr>
          <w:rFonts w:ascii="Times New Roman"/>
        </w:rPr>
        <w:t xml:space="preserve"> million in the prior year. </w:t>
      </w:r>
      <w:r w:rsidR="00F32895">
        <w:rPr>
          <w:rFonts w:ascii="Times New Roman"/>
        </w:rPr>
        <w:t xml:space="preserve">The </w:t>
      </w:r>
      <w:r w:rsidR="00272A5E">
        <w:rPr>
          <w:rFonts w:ascii="Times New Roman"/>
        </w:rPr>
        <w:t>decline</w:t>
      </w:r>
      <w:r w:rsidR="00F32895">
        <w:rPr>
          <w:rFonts w:ascii="Times New Roman"/>
        </w:rPr>
        <w:t xml:space="preserve"> in the </w:t>
      </w:r>
      <w:r w:rsidR="00621D6F">
        <w:rPr>
          <w:rFonts w:ascii="Times New Roman"/>
        </w:rPr>
        <w:t>third</w:t>
      </w:r>
      <w:r w:rsidR="00F32895">
        <w:rPr>
          <w:rFonts w:ascii="Times New Roman"/>
        </w:rPr>
        <w:t xml:space="preserve"> quarter was mainly due to </w:t>
      </w:r>
      <w:r w:rsidR="00272A5E">
        <w:rPr>
          <w:rFonts w:ascii="Times New Roman"/>
        </w:rPr>
        <w:t xml:space="preserve">decrease in cash </w:t>
      </w:r>
      <w:r w:rsidR="00272A5E">
        <w:rPr>
          <w:rFonts w:ascii="Times New Roman"/>
        </w:rPr>
        <w:lastRenderedPageBreak/>
        <w:t xml:space="preserve">and settlement </w:t>
      </w:r>
      <w:r w:rsidR="00592C8E">
        <w:rPr>
          <w:rFonts w:ascii="Times New Roman"/>
        </w:rPr>
        <w:t>services.</w:t>
      </w:r>
      <w:r w:rsidR="00F32895">
        <w:rPr>
          <w:rFonts w:ascii="Times New Roman"/>
        </w:rPr>
        <w:t xml:space="preserve"> </w:t>
      </w:r>
      <w:r>
        <w:rPr>
          <w:rFonts w:ascii="Times New Roman"/>
        </w:rPr>
        <w:t xml:space="preserve">Inactivity fees for the </w:t>
      </w:r>
      <w:r w:rsidR="00FF1C59">
        <w:rPr>
          <w:rFonts w:ascii="Times New Roman"/>
        </w:rPr>
        <w:t>third</w:t>
      </w:r>
      <w:r w:rsidR="00EE4CB4">
        <w:rPr>
          <w:rFonts w:ascii="Times New Roman"/>
        </w:rPr>
        <w:t xml:space="preserve"> quarter</w:t>
      </w:r>
      <w:r w:rsidR="00081EED">
        <w:rPr>
          <w:rFonts w:ascii="Times New Roman"/>
        </w:rPr>
        <w:t xml:space="preserve"> ended </w:t>
      </w:r>
      <w:r w:rsidR="00FF1C59">
        <w:rPr>
          <w:rFonts w:ascii="Times New Roman"/>
        </w:rPr>
        <w:t>September</w:t>
      </w:r>
      <w:r w:rsidR="00081EED">
        <w:rPr>
          <w:rFonts w:ascii="Times New Roman"/>
        </w:rPr>
        <w:t xml:space="preserve"> 3</w:t>
      </w:r>
      <w:r w:rsidR="00A47098">
        <w:rPr>
          <w:rFonts w:ascii="Times New Roman"/>
        </w:rPr>
        <w:t>0</w:t>
      </w:r>
      <w:r w:rsidR="00081EED">
        <w:rPr>
          <w:rFonts w:ascii="Times New Roman"/>
        </w:rPr>
        <w:t>, 2016</w:t>
      </w:r>
      <w:r w:rsidR="00EE4CB4">
        <w:rPr>
          <w:rFonts w:ascii="Times New Roman"/>
        </w:rPr>
        <w:t xml:space="preserve"> were RUB 3</w:t>
      </w:r>
      <w:r w:rsidR="00FF1C59">
        <w:rPr>
          <w:rFonts w:ascii="Times New Roman"/>
        </w:rPr>
        <w:t>48</w:t>
      </w:r>
      <w:r w:rsidR="00EE4CB4">
        <w:rPr>
          <w:rFonts w:ascii="Times New Roman"/>
        </w:rPr>
        <w:t xml:space="preserve"> </w:t>
      </w:r>
      <w:r>
        <w:rPr>
          <w:rFonts w:ascii="Times New Roman"/>
        </w:rPr>
        <w:t>million ($</w:t>
      </w:r>
      <w:r w:rsidR="00A47098">
        <w:rPr>
          <w:rFonts w:ascii="Times New Roman"/>
        </w:rPr>
        <w:t>5</w:t>
      </w:r>
      <w:r>
        <w:rPr>
          <w:rFonts w:ascii="Times New Roman"/>
        </w:rPr>
        <w:t>.</w:t>
      </w:r>
      <w:r w:rsidR="00B35356" w:rsidRPr="00B35356">
        <w:rPr>
          <w:rFonts w:ascii="Times New Roman"/>
        </w:rPr>
        <w:t>5</w:t>
      </w:r>
      <w:r w:rsidR="00EE4CB4">
        <w:rPr>
          <w:rFonts w:ascii="Times New Roman"/>
        </w:rPr>
        <w:t xml:space="preserve"> million) compared with RUB </w:t>
      </w:r>
      <w:r w:rsidR="00FF1C59">
        <w:rPr>
          <w:rFonts w:ascii="Times New Roman"/>
        </w:rPr>
        <w:t>321</w:t>
      </w:r>
      <w:r>
        <w:rPr>
          <w:rFonts w:ascii="Times New Roman"/>
        </w:rPr>
        <w:t xml:space="preserve"> million in the prior year</w:t>
      </w:r>
      <w:r w:rsidR="00EE4CB4">
        <w:rPr>
          <w:rFonts w:ascii="Times New Roman"/>
        </w:rPr>
        <w:t xml:space="preserve"> as a result of </w:t>
      </w:r>
      <w:r w:rsidR="00E61C32">
        <w:rPr>
          <w:rFonts w:ascii="Times New Roman"/>
        </w:rPr>
        <w:t>changes to the write-off policy</w:t>
      </w:r>
      <w:r>
        <w:rPr>
          <w:rFonts w:ascii="Times New Roman"/>
        </w:rPr>
        <w:t xml:space="preserve">. Other Adjusted Net Revenue excluding revenue from fees for inactive accounts </w:t>
      </w:r>
      <w:r w:rsidR="00EE4CB4">
        <w:rPr>
          <w:rFonts w:ascii="Times New Roman"/>
        </w:rPr>
        <w:t>decreased</w:t>
      </w:r>
      <w:r>
        <w:rPr>
          <w:rFonts w:ascii="Times New Roman"/>
        </w:rPr>
        <w:t xml:space="preserve"> </w:t>
      </w:r>
      <w:r w:rsidR="00A47098">
        <w:rPr>
          <w:rFonts w:ascii="Times New Roman"/>
        </w:rPr>
        <w:t>4</w:t>
      </w:r>
      <w:r w:rsidR="00FF1C59">
        <w:rPr>
          <w:rFonts w:ascii="Times New Roman"/>
        </w:rPr>
        <w:t>4</w:t>
      </w:r>
      <w:r>
        <w:rPr>
          <w:rFonts w:ascii="Times New Roman"/>
        </w:rPr>
        <w:t>% compared with the same period in the prior year.</w:t>
      </w:r>
    </w:p>
    <w:p w14:paraId="3AA3F3F7" w14:textId="77777777" w:rsidR="003D3912" w:rsidRDefault="003D3912">
      <w:pPr>
        <w:spacing w:after="0"/>
        <w:jc w:val="both"/>
        <w:rPr>
          <w:rFonts w:ascii="Times New Roman" w:eastAsia="Times New Roman" w:hAnsi="Times New Roman" w:cs="Times New Roman"/>
        </w:rPr>
      </w:pPr>
    </w:p>
    <w:p w14:paraId="3ED31CDA" w14:textId="7E115B8E" w:rsidR="003D3912" w:rsidRDefault="00233C6E">
      <w:pPr>
        <w:spacing w:after="0"/>
        <w:jc w:val="both"/>
        <w:rPr>
          <w:rFonts w:ascii="Times New Roman" w:eastAsia="Times New Roman" w:hAnsi="Times New Roman" w:cs="Times New Roman"/>
        </w:rPr>
      </w:pPr>
      <w:r>
        <w:rPr>
          <w:rFonts w:ascii="Times New Roman"/>
        </w:rPr>
        <w:t xml:space="preserve">Total Adjusted Net Revenue excluding revenue from fees for inactive accounts </w:t>
      </w:r>
      <w:r w:rsidR="00FF1C59">
        <w:rPr>
          <w:rFonts w:ascii="Times New Roman"/>
        </w:rPr>
        <w:t>in</w:t>
      </w:r>
      <w:r w:rsidR="00CD7745">
        <w:rPr>
          <w:rFonts w:ascii="Times New Roman"/>
        </w:rPr>
        <w:t xml:space="preserve">creased </w:t>
      </w:r>
      <w:r w:rsidR="00FF1C59">
        <w:rPr>
          <w:rFonts w:ascii="Times New Roman"/>
        </w:rPr>
        <w:t>5</w:t>
      </w:r>
      <w:r>
        <w:rPr>
          <w:rFonts w:ascii="Times New Roman"/>
        </w:rPr>
        <w:t>% compared with the same period in the prior year.</w:t>
      </w:r>
    </w:p>
    <w:p w14:paraId="4406B408" w14:textId="77777777" w:rsidR="003D3912" w:rsidRDefault="003D3912">
      <w:pPr>
        <w:spacing w:after="0"/>
        <w:jc w:val="both"/>
        <w:rPr>
          <w:rFonts w:ascii="Times New Roman" w:eastAsia="Times New Roman" w:hAnsi="Times New Roman" w:cs="Times New Roman"/>
        </w:rPr>
      </w:pPr>
    </w:p>
    <w:p w14:paraId="503572C5" w14:textId="617AAB6B" w:rsidR="003D3912" w:rsidRDefault="00233C6E">
      <w:pPr>
        <w:spacing w:after="0"/>
        <w:jc w:val="both"/>
        <w:rPr>
          <w:rFonts w:ascii="Times New Roman" w:eastAsia="Times New Roman" w:hAnsi="Times New Roman" w:cs="Times New Roman"/>
        </w:rPr>
      </w:pPr>
      <w:r>
        <w:rPr>
          <w:rFonts w:ascii="Times New Roman"/>
          <w:i/>
          <w:iCs/>
        </w:rPr>
        <w:t>Adjusted EBITDA:</w:t>
      </w:r>
      <w:r>
        <w:rPr>
          <w:rFonts w:ascii="Times New Roman"/>
        </w:rPr>
        <w:t xml:space="preserve"> For the quarter ended </w:t>
      </w:r>
      <w:r w:rsidR="00FF1C59">
        <w:rPr>
          <w:rFonts w:ascii="Times New Roman"/>
        </w:rPr>
        <w:t>September</w:t>
      </w:r>
      <w:r w:rsidR="00F17FDB">
        <w:rPr>
          <w:rFonts w:ascii="Times New Roman"/>
        </w:rPr>
        <w:t xml:space="preserve"> </w:t>
      </w:r>
      <w:r>
        <w:rPr>
          <w:rFonts w:ascii="Times New Roman"/>
        </w:rPr>
        <w:t>3</w:t>
      </w:r>
      <w:r w:rsidR="00A47098">
        <w:rPr>
          <w:rFonts w:ascii="Times New Roman"/>
        </w:rPr>
        <w:t>0</w:t>
      </w:r>
      <w:r w:rsidR="00CD7745">
        <w:rPr>
          <w:rFonts w:ascii="Times New Roman"/>
        </w:rPr>
        <w:t>, 2016</w:t>
      </w:r>
      <w:r>
        <w:rPr>
          <w:rFonts w:ascii="Times New Roman"/>
        </w:rPr>
        <w:t xml:space="preserve">, Adjusted EBITDA was RUB </w:t>
      </w:r>
      <w:r w:rsidR="00EE4CB4">
        <w:rPr>
          <w:rFonts w:ascii="Times New Roman"/>
        </w:rPr>
        <w:t>1,</w:t>
      </w:r>
      <w:r w:rsidR="00A47098">
        <w:rPr>
          <w:rFonts w:ascii="Times New Roman"/>
        </w:rPr>
        <w:t>6</w:t>
      </w:r>
      <w:r w:rsidR="00FF1C59">
        <w:rPr>
          <w:rFonts w:ascii="Times New Roman"/>
        </w:rPr>
        <w:t>69</w:t>
      </w:r>
      <w:r>
        <w:rPr>
          <w:rFonts w:ascii="Times New Roman"/>
        </w:rPr>
        <w:t xml:space="preserve"> million ($</w:t>
      </w:r>
      <w:r w:rsidR="00CD7745">
        <w:rPr>
          <w:rFonts w:ascii="Times New Roman"/>
        </w:rPr>
        <w:t>2</w:t>
      </w:r>
      <w:r w:rsidR="00FF1C59">
        <w:rPr>
          <w:rFonts w:ascii="Times New Roman"/>
        </w:rPr>
        <w:t>6</w:t>
      </w:r>
      <w:r>
        <w:rPr>
          <w:rFonts w:ascii="Times New Roman"/>
        </w:rPr>
        <w:t>.</w:t>
      </w:r>
      <w:r w:rsidR="00FF1C59">
        <w:rPr>
          <w:rFonts w:ascii="Times New Roman"/>
        </w:rPr>
        <w:t>4</w:t>
      </w:r>
      <w:r>
        <w:rPr>
          <w:rFonts w:ascii="Times New Roman"/>
        </w:rPr>
        <w:t xml:space="preserve"> million), an </w:t>
      </w:r>
      <w:r w:rsidR="00A47098">
        <w:rPr>
          <w:rFonts w:ascii="Times New Roman"/>
        </w:rPr>
        <w:t>in</w:t>
      </w:r>
      <w:r w:rsidR="00CD7745">
        <w:rPr>
          <w:rFonts w:ascii="Times New Roman"/>
        </w:rPr>
        <w:t>crease</w:t>
      </w:r>
      <w:r>
        <w:rPr>
          <w:rFonts w:ascii="Times New Roman"/>
        </w:rPr>
        <w:t xml:space="preserve"> of </w:t>
      </w:r>
      <w:r w:rsidR="00FF1C59">
        <w:rPr>
          <w:rFonts w:ascii="Times New Roman"/>
        </w:rPr>
        <w:t>25</w:t>
      </w:r>
      <w:r>
        <w:rPr>
          <w:rFonts w:ascii="Times New Roman"/>
        </w:rPr>
        <w:t xml:space="preserve">% compared with RUB </w:t>
      </w:r>
      <w:r w:rsidR="00CD7745">
        <w:rPr>
          <w:rFonts w:ascii="Times New Roman"/>
        </w:rPr>
        <w:t>1,</w:t>
      </w:r>
      <w:r w:rsidR="00FF1C59">
        <w:rPr>
          <w:rFonts w:ascii="Times New Roman"/>
        </w:rPr>
        <w:t>340</w:t>
      </w:r>
      <w:r>
        <w:rPr>
          <w:rFonts w:ascii="Times New Roman"/>
        </w:rPr>
        <w:t xml:space="preserve"> million in the prior </w:t>
      </w:r>
      <w:r w:rsidRPr="00CF0D8B">
        <w:rPr>
          <w:rFonts w:ascii="Times New Roman"/>
        </w:rPr>
        <w:t>year</w:t>
      </w:r>
      <w:r w:rsidRPr="00046F94">
        <w:rPr>
          <w:rFonts w:ascii="Times New Roman"/>
        </w:rPr>
        <w:t xml:space="preserve">. Adjusted EBITDA </w:t>
      </w:r>
      <w:r w:rsidR="00A47098">
        <w:rPr>
          <w:rFonts w:ascii="Times New Roman"/>
        </w:rPr>
        <w:t>increase</w:t>
      </w:r>
      <w:r w:rsidR="002241B9" w:rsidRPr="00046F94">
        <w:rPr>
          <w:rFonts w:ascii="Times New Roman"/>
        </w:rPr>
        <w:t xml:space="preserve"> was largely</w:t>
      </w:r>
      <w:r w:rsidRPr="00046F94">
        <w:rPr>
          <w:rFonts w:ascii="Times New Roman"/>
        </w:rPr>
        <w:t xml:space="preserve"> </w:t>
      </w:r>
      <w:r w:rsidR="002241B9" w:rsidRPr="00046F94">
        <w:rPr>
          <w:rFonts w:ascii="Times New Roman"/>
        </w:rPr>
        <w:t>due</w:t>
      </w:r>
      <w:r w:rsidR="009B195A">
        <w:rPr>
          <w:rFonts w:ascii="Times New Roman"/>
        </w:rPr>
        <w:t xml:space="preserve"> to</w:t>
      </w:r>
      <w:r w:rsidR="002241B9" w:rsidRPr="00046F94">
        <w:rPr>
          <w:rFonts w:ascii="Times New Roman"/>
        </w:rPr>
        <w:t xml:space="preserve"> </w:t>
      </w:r>
      <w:r w:rsidR="00AD07CF">
        <w:rPr>
          <w:rFonts w:ascii="Times New Roman"/>
        </w:rPr>
        <w:t>the increase in Adjusted Net Revenue as well as the</w:t>
      </w:r>
      <w:r w:rsidR="00020512" w:rsidRPr="00024D8E">
        <w:rPr>
          <w:rFonts w:ascii="Times New Roman"/>
        </w:rPr>
        <w:t xml:space="preserve"> </w:t>
      </w:r>
      <w:r w:rsidR="009B195A">
        <w:rPr>
          <w:rFonts w:ascii="Times New Roman"/>
        </w:rPr>
        <w:t xml:space="preserve">immaterial </w:t>
      </w:r>
      <w:r w:rsidR="00EE4CB4" w:rsidRPr="00024D8E">
        <w:rPr>
          <w:rFonts w:ascii="Times New Roman"/>
        </w:rPr>
        <w:t xml:space="preserve">bad debt </w:t>
      </w:r>
      <w:r w:rsidR="009B195A">
        <w:rPr>
          <w:rFonts w:ascii="Times New Roman"/>
        </w:rPr>
        <w:t>expense</w:t>
      </w:r>
      <w:r w:rsidR="00EE4CB4" w:rsidRPr="00024D8E">
        <w:rPr>
          <w:rFonts w:ascii="Times New Roman"/>
        </w:rPr>
        <w:t xml:space="preserve"> in</w:t>
      </w:r>
      <w:r w:rsidR="00081EED" w:rsidRPr="00024D8E">
        <w:rPr>
          <w:rFonts w:ascii="Times New Roman"/>
        </w:rPr>
        <w:t xml:space="preserve"> the</w:t>
      </w:r>
      <w:r w:rsidR="00EE4CB4" w:rsidRPr="00024D8E">
        <w:rPr>
          <w:rFonts w:ascii="Times New Roman"/>
        </w:rPr>
        <w:t xml:space="preserve"> </w:t>
      </w:r>
      <w:r w:rsidR="008E1EF1" w:rsidRPr="00024D8E">
        <w:rPr>
          <w:rFonts w:ascii="Times New Roman"/>
        </w:rPr>
        <w:t>third</w:t>
      </w:r>
      <w:r w:rsidR="002241B9" w:rsidRPr="00024D8E">
        <w:rPr>
          <w:rFonts w:ascii="Times New Roman"/>
        </w:rPr>
        <w:t xml:space="preserve"> quarter </w:t>
      </w:r>
      <w:r w:rsidR="00EE4CB4" w:rsidRPr="00024D8E">
        <w:rPr>
          <w:rFonts w:ascii="Times New Roman"/>
        </w:rPr>
        <w:t>201</w:t>
      </w:r>
      <w:r w:rsidR="002241B9" w:rsidRPr="00024D8E">
        <w:rPr>
          <w:rFonts w:ascii="Times New Roman"/>
        </w:rPr>
        <w:t>6</w:t>
      </w:r>
      <w:r w:rsidR="00EE4CB4" w:rsidRPr="00024D8E">
        <w:rPr>
          <w:rFonts w:ascii="Times New Roman"/>
        </w:rPr>
        <w:t xml:space="preserve"> </w:t>
      </w:r>
      <w:r w:rsidR="002241B9" w:rsidRPr="00024D8E">
        <w:rPr>
          <w:rFonts w:ascii="Times New Roman"/>
        </w:rPr>
        <w:t>as opposed to</w:t>
      </w:r>
      <w:r w:rsidR="00EE4CB4" w:rsidRPr="00024D8E">
        <w:rPr>
          <w:rFonts w:ascii="Times New Roman"/>
        </w:rPr>
        <w:t xml:space="preserve"> </w:t>
      </w:r>
      <w:r w:rsidR="00AD07CF" w:rsidRPr="00024D8E">
        <w:rPr>
          <w:rFonts w:ascii="Times New Roman"/>
        </w:rPr>
        <w:t xml:space="preserve">the </w:t>
      </w:r>
      <w:r w:rsidR="00A47098" w:rsidRPr="00024D8E">
        <w:rPr>
          <w:rFonts w:ascii="Times New Roman"/>
        </w:rPr>
        <w:t xml:space="preserve">bad debt </w:t>
      </w:r>
      <w:r w:rsidR="009B195A">
        <w:rPr>
          <w:rFonts w:ascii="Times New Roman"/>
        </w:rPr>
        <w:t>expense</w:t>
      </w:r>
      <w:r w:rsidR="00A47098" w:rsidRPr="00024D8E">
        <w:rPr>
          <w:rFonts w:ascii="Times New Roman"/>
        </w:rPr>
        <w:t xml:space="preserve"> of </w:t>
      </w:r>
      <w:r w:rsidR="00EE4CB4" w:rsidRPr="00024D8E">
        <w:rPr>
          <w:rFonts w:ascii="Times New Roman"/>
        </w:rPr>
        <w:t>RUB</w:t>
      </w:r>
      <w:r w:rsidR="00C00B4D" w:rsidRPr="00024D8E">
        <w:rPr>
          <w:rFonts w:ascii="Times New Roman"/>
        </w:rPr>
        <w:t xml:space="preserve"> </w:t>
      </w:r>
      <w:r w:rsidR="008E1EF1" w:rsidRPr="00024D8E">
        <w:rPr>
          <w:rFonts w:ascii="Times New Roman"/>
        </w:rPr>
        <w:t>90</w:t>
      </w:r>
      <w:r w:rsidR="008A056A" w:rsidRPr="00024D8E">
        <w:rPr>
          <w:rFonts w:ascii="Times New Roman"/>
        </w:rPr>
        <w:t xml:space="preserve"> million</w:t>
      </w:r>
      <w:r w:rsidR="00EE4CB4" w:rsidRPr="00024D8E">
        <w:rPr>
          <w:rFonts w:ascii="Times New Roman"/>
        </w:rPr>
        <w:t xml:space="preserve"> in</w:t>
      </w:r>
      <w:r w:rsidR="002241B9" w:rsidRPr="00024D8E">
        <w:rPr>
          <w:rFonts w:ascii="Times New Roman"/>
        </w:rPr>
        <w:t xml:space="preserve"> the </w:t>
      </w:r>
      <w:r w:rsidR="008E1EF1" w:rsidRPr="00024D8E">
        <w:rPr>
          <w:rFonts w:ascii="Times New Roman"/>
        </w:rPr>
        <w:t>third</w:t>
      </w:r>
      <w:r w:rsidR="002241B9" w:rsidRPr="00024D8E">
        <w:rPr>
          <w:rFonts w:ascii="Times New Roman"/>
        </w:rPr>
        <w:t xml:space="preserve"> quarter of</w:t>
      </w:r>
      <w:r w:rsidR="00EE4CB4" w:rsidRPr="00024D8E">
        <w:rPr>
          <w:rFonts w:ascii="Times New Roman"/>
        </w:rPr>
        <w:t xml:space="preserve"> 2015</w:t>
      </w:r>
      <w:r w:rsidR="00A47098">
        <w:rPr>
          <w:rFonts w:ascii="Times New Roman"/>
        </w:rPr>
        <w:t xml:space="preserve"> and lower</w:t>
      </w:r>
      <w:r w:rsidR="009B195A">
        <w:rPr>
          <w:rFonts w:ascii="Times New Roman"/>
        </w:rPr>
        <w:t xml:space="preserve"> </w:t>
      </w:r>
      <w:r w:rsidR="00024D8E">
        <w:rPr>
          <w:rFonts w:ascii="Times New Roman"/>
        </w:rPr>
        <w:t>person</w:t>
      </w:r>
      <w:r w:rsidR="009B195A">
        <w:rPr>
          <w:rFonts w:ascii="Times New Roman"/>
        </w:rPr>
        <w:t>ne</w:t>
      </w:r>
      <w:r w:rsidR="00024D8E">
        <w:rPr>
          <w:rFonts w:ascii="Times New Roman"/>
        </w:rPr>
        <w:t>l</w:t>
      </w:r>
      <w:r w:rsidR="001907B2">
        <w:rPr>
          <w:rFonts w:ascii="Times New Roman"/>
        </w:rPr>
        <w:t xml:space="preserve"> (excluding the effect of share-based payments)</w:t>
      </w:r>
      <w:r w:rsidR="00024D8E">
        <w:rPr>
          <w:rFonts w:ascii="Times New Roman"/>
        </w:rPr>
        <w:t xml:space="preserve"> and </w:t>
      </w:r>
      <w:r w:rsidR="00FF1C59">
        <w:rPr>
          <w:rFonts w:ascii="Times New Roman"/>
        </w:rPr>
        <w:t>office maintenance</w:t>
      </w:r>
      <w:r w:rsidR="00A47098">
        <w:rPr>
          <w:rFonts w:ascii="Times New Roman"/>
        </w:rPr>
        <w:t xml:space="preserve"> expenses as compared to the same period in the prior year. </w:t>
      </w:r>
      <w:r w:rsidRPr="00CF0D8B">
        <w:rPr>
          <w:rFonts w:ascii="Times New Roman"/>
        </w:rPr>
        <w:t>Adjusted</w:t>
      </w:r>
      <w:r>
        <w:rPr>
          <w:rFonts w:ascii="Times New Roman"/>
        </w:rPr>
        <w:t xml:space="preserve"> EBITDA margin (Adjusted EBITDA as a percentage of Total Adjusted Net Revenue) was </w:t>
      </w:r>
      <w:r w:rsidR="00A47098">
        <w:rPr>
          <w:rFonts w:ascii="Times New Roman"/>
        </w:rPr>
        <w:t>62</w:t>
      </w:r>
      <w:r>
        <w:rPr>
          <w:rFonts w:ascii="Times New Roman"/>
        </w:rPr>
        <w:t>.</w:t>
      </w:r>
      <w:r w:rsidR="00FF1C59">
        <w:rPr>
          <w:rFonts w:ascii="Times New Roman"/>
        </w:rPr>
        <w:t>7</w:t>
      </w:r>
      <w:r w:rsidR="002C4C5B">
        <w:rPr>
          <w:rFonts w:ascii="Times New Roman"/>
        </w:rPr>
        <w:t xml:space="preserve">% compared with </w:t>
      </w:r>
      <w:r w:rsidR="009455E5">
        <w:rPr>
          <w:rFonts w:ascii="Times New Roman"/>
        </w:rPr>
        <w:t>5</w:t>
      </w:r>
      <w:r w:rsidR="00FF1C59">
        <w:rPr>
          <w:rFonts w:ascii="Times New Roman"/>
        </w:rPr>
        <w:t>3</w:t>
      </w:r>
      <w:r>
        <w:rPr>
          <w:rFonts w:ascii="Times New Roman"/>
        </w:rPr>
        <w:t>.</w:t>
      </w:r>
      <w:r w:rsidR="00FF1C59">
        <w:rPr>
          <w:rFonts w:ascii="Times New Roman"/>
        </w:rPr>
        <w:t>0</w:t>
      </w:r>
      <w:r>
        <w:rPr>
          <w:rFonts w:ascii="Times New Roman"/>
        </w:rPr>
        <w:t xml:space="preserve">% in the prior year. Adjusted EBITDA excluding inactivity fees was RUB </w:t>
      </w:r>
      <w:r w:rsidR="00535204">
        <w:rPr>
          <w:rFonts w:ascii="Times New Roman"/>
        </w:rPr>
        <w:t>1,</w:t>
      </w:r>
      <w:r w:rsidR="00EC32A7">
        <w:rPr>
          <w:rFonts w:ascii="Times New Roman"/>
        </w:rPr>
        <w:t>321</w:t>
      </w:r>
      <w:r w:rsidR="00F17FDB">
        <w:rPr>
          <w:rFonts w:ascii="Times New Roman"/>
        </w:rPr>
        <w:t xml:space="preserve"> </w:t>
      </w:r>
      <w:r>
        <w:rPr>
          <w:rFonts w:ascii="Times New Roman"/>
        </w:rPr>
        <w:t>million ($</w:t>
      </w:r>
      <w:r w:rsidR="00EC32A7">
        <w:rPr>
          <w:rFonts w:ascii="Times New Roman"/>
        </w:rPr>
        <w:t>20</w:t>
      </w:r>
      <w:r>
        <w:rPr>
          <w:rFonts w:ascii="Times New Roman"/>
        </w:rPr>
        <w:t>.</w:t>
      </w:r>
      <w:r w:rsidR="00EC32A7">
        <w:rPr>
          <w:rFonts w:ascii="Times New Roman"/>
        </w:rPr>
        <w:t>9</w:t>
      </w:r>
      <w:r>
        <w:rPr>
          <w:rFonts w:ascii="Times New Roman"/>
        </w:rPr>
        <w:t xml:space="preserve"> million), a</w:t>
      </w:r>
      <w:r w:rsidR="00EC32A7">
        <w:rPr>
          <w:rFonts w:ascii="Times New Roman"/>
        </w:rPr>
        <w:t>n</w:t>
      </w:r>
      <w:r w:rsidR="00535204">
        <w:rPr>
          <w:rFonts w:ascii="Times New Roman"/>
        </w:rPr>
        <w:t xml:space="preserve"> </w:t>
      </w:r>
      <w:r w:rsidR="00EC32A7">
        <w:rPr>
          <w:rFonts w:ascii="Times New Roman"/>
        </w:rPr>
        <w:t>in</w:t>
      </w:r>
      <w:r w:rsidR="00535204">
        <w:rPr>
          <w:rFonts w:ascii="Times New Roman"/>
        </w:rPr>
        <w:t>crease</w:t>
      </w:r>
      <w:r>
        <w:rPr>
          <w:rFonts w:ascii="Times New Roman"/>
        </w:rPr>
        <w:t xml:space="preserve"> of </w:t>
      </w:r>
      <w:r w:rsidR="00EC32A7">
        <w:rPr>
          <w:rFonts w:ascii="Times New Roman"/>
        </w:rPr>
        <w:t>30</w:t>
      </w:r>
      <w:r>
        <w:rPr>
          <w:rFonts w:ascii="Times New Roman"/>
        </w:rPr>
        <w:t xml:space="preserve">% compared with RUB </w:t>
      </w:r>
      <w:r w:rsidR="00535204">
        <w:rPr>
          <w:rFonts w:ascii="Times New Roman"/>
        </w:rPr>
        <w:t>1,</w:t>
      </w:r>
      <w:r w:rsidR="00EC32A7">
        <w:rPr>
          <w:rFonts w:ascii="Times New Roman"/>
        </w:rPr>
        <w:t>019</w:t>
      </w:r>
      <w:r w:rsidR="00F17FDB">
        <w:rPr>
          <w:rFonts w:ascii="Times New Roman"/>
        </w:rPr>
        <w:t xml:space="preserve"> </w:t>
      </w:r>
      <w:r>
        <w:rPr>
          <w:rFonts w:ascii="Times New Roman"/>
        </w:rPr>
        <w:t xml:space="preserve">million in the prior year. Adjusted EBITDA margin excluding inactivity fees was </w:t>
      </w:r>
      <w:r w:rsidR="00535204">
        <w:rPr>
          <w:rFonts w:ascii="Times New Roman"/>
        </w:rPr>
        <w:t>5</w:t>
      </w:r>
      <w:r w:rsidR="00EC32A7">
        <w:rPr>
          <w:rFonts w:ascii="Times New Roman"/>
        </w:rPr>
        <w:t>7</w:t>
      </w:r>
      <w:r>
        <w:rPr>
          <w:rFonts w:ascii="Times New Roman"/>
        </w:rPr>
        <w:t>.</w:t>
      </w:r>
      <w:r w:rsidR="00EC32A7">
        <w:rPr>
          <w:rFonts w:ascii="Times New Roman"/>
        </w:rPr>
        <w:t>1</w:t>
      </w:r>
      <w:r>
        <w:rPr>
          <w:rFonts w:ascii="Times New Roman"/>
        </w:rPr>
        <w:t xml:space="preserve">% compared with </w:t>
      </w:r>
      <w:r w:rsidR="00EC32A7">
        <w:rPr>
          <w:rFonts w:ascii="Times New Roman"/>
        </w:rPr>
        <w:t>46</w:t>
      </w:r>
      <w:r>
        <w:rPr>
          <w:rFonts w:ascii="Times New Roman"/>
        </w:rPr>
        <w:t>.</w:t>
      </w:r>
      <w:r w:rsidR="00EC32A7">
        <w:rPr>
          <w:rFonts w:ascii="Times New Roman"/>
        </w:rPr>
        <w:t>2</w:t>
      </w:r>
      <w:r w:rsidR="002C4C5B">
        <w:rPr>
          <w:rFonts w:ascii="Times New Roman"/>
        </w:rPr>
        <w:t>% in the prior year.</w:t>
      </w:r>
    </w:p>
    <w:p w14:paraId="2D80BD91" w14:textId="77777777" w:rsidR="003D3912" w:rsidRDefault="003D3912">
      <w:pPr>
        <w:spacing w:after="0"/>
        <w:jc w:val="both"/>
        <w:rPr>
          <w:rFonts w:ascii="Times New Roman" w:eastAsia="Times New Roman" w:hAnsi="Times New Roman" w:cs="Times New Roman"/>
        </w:rPr>
      </w:pPr>
    </w:p>
    <w:p w14:paraId="3EF540E3" w14:textId="13ED876A" w:rsidR="003D3912" w:rsidRDefault="00233C6E" w:rsidP="00024D8E">
      <w:pPr>
        <w:spacing w:after="0"/>
        <w:jc w:val="both"/>
        <w:rPr>
          <w:rFonts w:ascii="Times New Roman" w:eastAsia="Times New Roman" w:hAnsi="Times New Roman" w:cs="Times New Roman"/>
        </w:rPr>
      </w:pPr>
      <w:r>
        <w:rPr>
          <w:rFonts w:ascii="Times New Roman"/>
          <w:i/>
          <w:iCs/>
        </w:rPr>
        <w:t>Adjusted Net Profit:</w:t>
      </w:r>
      <w:r>
        <w:rPr>
          <w:rFonts w:ascii="Times New Roman"/>
        </w:rPr>
        <w:t xml:space="preserve"> For the quarter ended </w:t>
      </w:r>
      <w:r w:rsidR="00EC32A7">
        <w:rPr>
          <w:rFonts w:ascii="Times New Roman"/>
        </w:rPr>
        <w:t>September</w:t>
      </w:r>
      <w:r>
        <w:rPr>
          <w:rFonts w:ascii="Times New Roman"/>
        </w:rPr>
        <w:t xml:space="preserve"> 3</w:t>
      </w:r>
      <w:r w:rsidR="00A47098">
        <w:rPr>
          <w:rFonts w:ascii="Times New Roman"/>
        </w:rPr>
        <w:t>0</w:t>
      </w:r>
      <w:r w:rsidR="002C4C5B">
        <w:rPr>
          <w:rFonts w:ascii="Times New Roman"/>
        </w:rPr>
        <w:t>, 201</w:t>
      </w:r>
      <w:r w:rsidR="00535204">
        <w:rPr>
          <w:rFonts w:ascii="Times New Roman"/>
        </w:rPr>
        <w:t>6</w:t>
      </w:r>
      <w:r>
        <w:rPr>
          <w:rFonts w:ascii="Times New Roman"/>
        </w:rPr>
        <w:t xml:space="preserve">, Adjusted Net Profit was RUB </w:t>
      </w:r>
      <w:r w:rsidR="00535204">
        <w:rPr>
          <w:rFonts w:ascii="Times New Roman"/>
        </w:rPr>
        <w:t>1,2</w:t>
      </w:r>
      <w:r w:rsidR="00A47098">
        <w:rPr>
          <w:rFonts w:ascii="Times New Roman"/>
        </w:rPr>
        <w:t>7</w:t>
      </w:r>
      <w:r w:rsidR="00592C8E">
        <w:rPr>
          <w:rFonts w:ascii="Times New Roman"/>
        </w:rPr>
        <w:t>1</w:t>
      </w:r>
      <w:r>
        <w:rPr>
          <w:rFonts w:ascii="Times New Roman"/>
        </w:rPr>
        <w:t xml:space="preserve"> million ($</w:t>
      </w:r>
      <w:r w:rsidR="00EC32A7">
        <w:rPr>
          <w:rFonts w:ascii="Times New Roman"/>
        </w:rPr>
        <w:t>20</w:t>
      </w:r>
      <w:r>
        <w:rPr>
          <w:rFonts w:ascii="Times New Roman"/>
        </w:rPr>
        <w:t>.</w:t>
      </w:r>
      <w:r w:rsidR="00EC32A7">
        <w:rPr>
          <w:rFonts w:ascii="Times New Roman"/>
        </w:rPr>
        <w:t>1</w:t>
      </w:r>
      <w:r>
        <w:rPr>
          <w:rFonts w:ascii="Times New Roman"/>
        </w:rPr>
        <w:t xml:space="preserve"> million), an increase of </w:t>
      </w:r>
      <w:r w:rsidR="00EC32A7">
        <w:rPr>
          <w:rFonts w:ascii="Times New Roman"/>
        </w:rPr>
        <w:t>12</w:t>
      </w:r>
      <w:r>
        <w:rPr>
          <w:rFonts w:ascii="Times New Roman"/>
        </w:rPr>
        <w:t xml:space="preserve">% compared with RUB </w:t>
      </w:r>
      <w:r w:rsidR="00535204">
        <w:rPr>
          <w:rFonts w:ascii="Times New Roman"/>
        </w:rPr>
        <w:t>1,</w:t>
      </w:r>
      <w:r w:rsidR="00EC32A7">
        <w:rPr>
          <w:rFonts w:ascii="Times New Roman"/>
        </w:rPr>
        <w:t>1</w:t>
      </w:r>
      <w:r w:rsidR="00A47098">
        <w:rPr>
          <w:rFonts w:ascii="Times New Roman"/>
        </w:rPr>
        <w:t>33</w:t>
      </w:r>
      <w:r>
        <w:rPr>
          <w:rFonts w:ascii="Times New Roman"/>
        </w:rPr>
        <w:t xml:space="preserve"> million in the prior year. </w:t>
      </w:r>
      <w:r w:rsidRPr="00046F94">
        <w:rPr>
          <w:rFonts w:ascii="Times New Roman"/>
        </w:rPr>
        <w:t>The increase in Adjusted Net Profit was primarily driven by the same factors impacting Adjusted EBITDA</w:t>
      </w:r>
      <w:r w:rsidR="00024D8E">
        <w:rPr>
          <w:rFonts w:ascii="Times New Roman"/>
        </w:rPr>
        <w:t xml:space="preserve"> offset by a </w:t>
      </w:r>
      <w:r w:rsidR="00943C7E">
        <w:rPr>
          <w:rFonts w:ascii="Times New Roman"/>
        </w:rPr>
        <w:t xml:space="preserve">decrease of </w:t>
      </w:r>
      <w:r w:rsidR="00024D8E">
        <w:rPr>
          <w:rFonts w:ascii="Times New Roman"/>
        </w:rPr>
        <w:t xml:space="preserve">foreign </w:t>
      </w:r>
      <w:r w:rsidR="00024D8E" w:rsidRPr="00024D8E">
        <w:rPr>
          <w:rFonts w:ascii="Times New Roman"/>
        </w:rPr>
        <w:t xml:space="preserve">exchange </w:t>
      </w:r>
      <w:r w:rsidR="00943C7E">
        <w:rPr>
          <w:rFonts w:ascii="Times New Roman"/>
        </w:rPr>
        <w:t>gain</w:t>
      </w:r>
      <w:r w:rsidR="00024D8E">
        <w:rPr>
          <w:rStyle w:val="af"/>
          <w:rFonts w:ascii="Times New Roman"/>
        </w:rPr>
        <w:footnoteReference w:id="1"/>
      </w:r>
      <w:r w:rsidR="00024D8E" w:rsidRPr="00024D8E">
        <w:rPr>
          <w:rFonts w:ascii="Times New Roman"/>
        </w:rPr>
        <w:t xml:space="preserve"> generated in the </w:t>
      </w:r>
      <w:r w:rsidR="00024D8E">
        <w:rPr>
          <w:rFonts w:ascii="Times New Roman"/>
        </w:rPr>
        <w:t>third</w:t>
      </w:r>
      <w:r w:rsidR="00024D8E" w:rsidRPr="00024D8E">
        <w:rPr>
          <w:rFonts w:ascii="Times New Roman"/>
        </w:rPr>
        <w:t xml:space="preserve"> quarter 2016 as compared to the </w:t>
      </w:r>
      <w:r w:rsidR="00024D8E">
        <w:rPr>
          <w:rFonts w:ascii="Times New Roman"/>
        </w:rPr>
        <w:t xml:space="preserve">third </w:t>
      </w:r>
      <w:r w:rsidR="00024D8E" w:rsidRPr="00024D8E">
        <w:rPr>
          <w:rFonts w:ascii="Times New Roman"/>
        </w:rPr>
        <w:t>quarter of 2015</w:t>
      </w:r>
      <w:r>
        <w:rPr>
          <w:rFonts w:ascii="Times New Roman"/>
        </w:rPr>
        <w:t xml:space="preserve">. Adjusted Net Profit excluding inactivity fees (net of tax) </w:t>
      </w:r>
      <w:r w:rsidR="00EC32A7">
        <w:rPr>
          <w:rFonts w:ascii="Times New Roman"/>
        </w:rPr>
        <w:t>increased 13</w:t>
      </w:r>
      <w:r w:rsidR="00A47098">
        <w:rPr>
          <w:rFonts w:ascii="Times New Roman"/>
        </w:rPr>
        <w:t>% compared with the same period in the prior year</w:t>
      </w:r>
      <w:r>
        <w:rPr>
          <w:rFonts w:ascii="Times New Roman"/>
        </w:rPr>
        <w:t>.</w:t>
      </w:r>
    </w:p>
    <w:p w14:paraId="61C71CCE" w14:textId="77777777" w:rsidR="003D3912" w:rsidRDefault="003D3912">
      <w:pPr>
        <w:spacing w:after="0"/>
        <w:jc w:val="both"/>
        <w:rPr>
          <w:rFonts w:ascii="Times New Roman" w:eastAsia="Times New Roman" w:hAnsi="Times New Roman" w:cs="Times New Roman"/>
        </w:rPr>
      </w:pPr>
    </w:p>
    <w:p w14:paraId="2EA8EA98" w14:textId="765224E0" w:rsidR="003D3912" w:rsidRDefault="00233C6E">
      <w:pPr>
        <w:spacing w:after="0"/>
        <w:jc w:val="both"/>
        <w:rPr>
          <w:rFonts w:ascii="Times New Roman"/>
        </w:rPr>
      </w:pPr>
      <w:r>
        <w:rPr>
          <w:rFonts w:ascii="Times New Roman"/>
          <w:i/>
          <w:iCs/>
        </w:rPr>
        <w:t xml:space="preserve">Other Operating Data: </w:t>
      </w:r>
      <w:r>
        <w:rPr>
          <w:rFonts w:ascii="Times New Roman"/>
        </w:rPr>
        <w:t xml:space="preserve">For the quarter ended </w:t>
      </w:r>
      <w:r w:rsidR="00EC32A7">
        <w:rPr>
          <w:rFonts w:ascii="Times New Roman"/>
        </w:rPr>
        <w:t>September</w:t>
      </w:r>
      <w:r w:rsidR="00633CBB">
        <w:rPr>
          <w:rFonts w:ascii="Times New Roman"/>
        </w:rPr>
        <w:t xml:space="preserve"> </w:t>
      </w:r>
      <w:r>
        <w:rPr>
          <w:rFonts w:ascii="Times New Roman"/>
        </w:rPr>
        <w:t>3</w:t>
      </w:r>
      <w:r w:rsidR="00A47098">
        <w:rPr>
          <w:rFonts w:ascii="Times New Roman"/>
        </w:rPr>
        <w:t>0</w:t>
      </w:r>
      <w:r w:rsidR="00555F94">
        <w:rPr>
          <w:rFonts w:ascii="Times New Roman"/>
        </w:rPr>
        <w:t>, 2016</w:t>
      </w:r>
      <w:r w:rsidR="002C4C5B">
        <w:rPr>
          <w:rFonts w:ascii="Times New Roman"/>
        </w:rPr>
        <w:t xml:space="preserve">, total payment volume was RUB </w:t>
      </w:r>
      <w:r w:rsidR="002E6832">
        <w:rPr>
          <w:rFonts w:ascii="Times New Roman"/>
        </w:rPr>
        <w:t>2</w:t>
      </w:r>
      <w:r w:rsidR="00EC32A7">
        <w:rPr>
          <w:rFonts w:ascii="Times New Roman"/>
        </w:rPr>
        <w:t>14</w:t>
      </w:r>
      <w:r>
        <w:rPr>
          <w:rFonts w:ascii="Times New Roman"/>
        </w:rPr>
        <w:t>.</w:t>
      </w:r>
      <w:r w:rsidR="00EC32A7">
        <w:rPr>
          <w:rFonts w:ascii="Times New Roman"/>
        </w:rPr>
        <w:t>5</w:t>
      </w:r>
      <w:r w:rsidR="002E6832">
        <w:rPr>
          <w:rFonts w:ascii="Times New Roman"/>
        </w:rPr>
        <w:t xml:space="preserve"> </w:t>
      </w:r>
      <w:r>
        <w:rPr>
          <w:rFonts w:ascii="Times New Roman"/>
        </w:rPr>
        <w:t>billion ($</w:t>
      </w:r>
      <w:r w:rsidR="00A47098">
        <w:rPr>
          <w:rFonts w:ascii="Times New Roman"/>
        </w:rPr>
        <w:t>3</w:t>
      </w:r>
      <w:r>
        <w:rPr>
          <w:rFonts w:ascii="Times New Roman"/>
        </w:rPr>
        <w:t>.</w:t>
      </w:r>
      <w:r w:rsidR="00EC32A7">
        <w:rPr>
          <w:rFonts w:ascii="Times New Roman"/>
        </w:rPr>
        <w:t>4</w:t>
      </w:r>
      <w:r>
        <w:rPr>
          <w:rFonts w:ascii="Times New Roman"/>
        </w:rPr>
        <w:t xml:space="preserve"> billion), a</w:t>
      </w:r>
      <w:r w:rsidR="00A47098">
        <w:rPr>
          <w:rFonts w:ascii="Times New Roman"/>
        </w:rPr>
        <w:t xml:space="preserve"> de</w:t>
      </w:r>
      <w:r>
        <w:rPr>
          <w:rFonts w:ascii="Times New Roman"/>
        </w:rPr>
        <w:t xml:space="preserve">crease of </w:t>
      </w:r>
      <w:r w:rsidR="00EC32A7">
        <w:rPr>
          <w:rFonts w:ascii="Times New Roman"/>
        </w:rPr>
        <w:t>19</w:t>
      </w:r>
      <w:r w:rsidR="002C4C5B">
        <w:rPr>
          <w:rFonts w:ascii="Times New Roman"/>
        </w:rPr>
        <w:t xml:space="preserve">% compared with RUB </w:t>
      </w:r>
      <w:r w:rsidR="00A47098">
        <w:rPr>
          <w:rFonts w:ascii="Times New Roman"/>
        </w:rPr>
        <w:t>2</w:t>
      </w:r>
      <w:r w:rsidR="00EC32A7">
        <w:rPr>
          <w:rFonts w:ascii="Times New Roman"/>
        </w:rPr>
        <w:t>65</w:t>
      </w:r>
      <w:r>
        <w:rPr>
          <w:rFonts w:ascii="Times New Roman"/>
        </w:rPr>
        <w:t>.</w:t>
      </w:r>
      <w:r w:rsidR="00EC32A7">
        <w:rPr>
          <w:rFonts w:ascii="Times New Roman"/>
        </w:rPr>
        <w:t>1</w:t>
      </w:r>
      <w:r>
        <w:rPr>
          <w:rFonts w:ascii="Times New Roman"/>
        </w:rPr>
        <w:t xml:space="preserve"> billion in the prior year.</w:t>
      </w:r>
      <w:r w:rsidR="002C4C5B">
        <w:rPr>
          <w:rFonts w:ascii="Times New Roman"/>
        </w:rPr>
        <w:t xml:space="preserve"> </w:t>
      </w:r>
      <w:r w:rsidR="00F74611">
        <w:rPr>
          <w:rFonts w:ascii="Times New Roman"/>
        </w:rPr>
        <w:t>Dynamics of p</w:t>
      </w:r>
      <w:r w:rsidR="002C4C5B">
        <w:rPr>
          <w:rFonts w:ascii="Times New Roman"/>
        </w:rPr>
        <w:t xml:space="preserve">ayment volume </w:t>
      </w:r>
      <w:r w:rsidR="00A47098">
        <w:rPr>
          <w:rFonts w:ascii="Times New Roman"/>
        </w:rPr>
        <w:t xml:space="preserve">was driven by mixed </w:t>
      </w:r>
      <w:r w:rsidR="00F74611">
        <w:rPr>
          <w:rFonts w:ascii="Times New Roman"/>
        </w:rPr>
        <w:t>trends</w:t>
      </w:r>
      <w:r w:rsidR="00A47098">
        <w:rPr>
          <w:rFonts w:ascii="Times New Roman"/>
        </w:rPr>
        <w:t xml:space="preserve"> across market verticals</w:t>
      </w:r>
      <w:r w:rsidR="002C4C5B">
        <w:rPr>
          <w:rFonts w:ascii="Times New Roman"/>
        </w:rPr>
        <w:t xml:space="preserve"> </w:t>
      </w:r>
      <w:r w:rsidR="00EC32A7">
        <w:rPr>
          <w:rFonts w:ascii="Times New Roman"/>
        </w:rPr>
        <w:t xml:space="preserve">with growth in E-commerce </w:t>
      </w:r>
      <w:r w:rsidR="00024D8E">
        <w:rPr>
          <w:rFonts w:ascii="Times New Roman"/>
        </w:rPr>
        <w:t xml:space="preserve">offset by declining volumes </w:t>
      </w:r>
      <w:r w:rsidR="00EC32A7">
        <w:rPr>
          <w:rFonts w:ascii="Times New Roman"/>
        </w:rPr>
        <w:t>across all o</w:t>
      </w:r>
      <w:r w:rsidR="00F74611">
        <w:rPr>
          <w:rFonts w:ascii="Times New Roman"/>
        </w:rPr>
        <w:t xml:space="preserve">ther </w:t>
      </w:r>
      <w:r w:rsidR="00A47098">
        <w:rPr>
          <w:rFonts w:ascii="Times New Roman"/>
        </w:rPr>
        <w:t>market vertical</w:t>
      </w:r>
      <w:r w:rsidR="00F74611">
        <w:rPr>
          <w:rFonts w:ascii="Times New Roman"/>
        </w:rPr>
        <w:t>s</w:t>
      </w:r>
      <w:r w:rsidR="002C4C5B" w:rsidRPr="00024D8E">
        <w:rPr>
          <w:rFonts w:ascii="Times New Roman"/>
        </w:rPr>
        <w:t>.</w:t>
      </w:r>
      <w:r w:rsidRPr="00024D8E">
        <w:rPr>
          <w:rFonts w:ascii="Times New Roman"/>
        </w:rPr>
        <w:t xml:space="preserve"> </w:t>
      </w:r>
      <w:r w:rsidR="002C4C5B" w:rsidRPr="00024D8E">
        <w:rPr>
          <w:rFonts w:ascii="Times New Roman"/>
        </w:rPr>
        <w:t>Payment</w:t>
      </w:r>
      <w:r w:rsidR="00B46E0D" w:rsidRPr="00024D8E">
        <w:rPr>
          <w:rFonts w:ascii="Times New Roman"/>
        </w:rPr>
        <w:t xml:space="preserve"> average net revenue yield was </w:t>
      </w:r>
      <w:r w:rsidR="00EC32A7" w:rsidRPr="00024D8E">
        <w:rPr>
          <w:rFonts w:ascii="Times New Roman"/>
        </w:rPr>
        <w:t>0</w:t>
      </w:r>
      <w:r w:rsidRPr="00024D8E">
        <w:rPr>
          <w:rFonts w:ascii="Times New Roman"/>
        </w:rPr>
        <w:t>.</w:t>
      </w:r>
      <w:r w:rsidR="00EC32A7" w:rsidRPr="00024D8E">
        <w:rPr>
          <w:rFonts w:ascii="Times New Roman"/>
        </w:rPr>
        <w:t>98</w:t>
      </w:r>
      <w:r w:rsidR="002C4C5B" w:rsidRPr="00024D8E">
        <w:rPr>
          <w:rFonts w:ascii="Times New Roman"/>
        </w:rPr>
        <w:t>%, a</w:t>
      </w:r>
      <w:r w:rsidR="00A47098" w:rsidRPr="00024D8E">
        <w:rPr>
          <w:rFonts w:ascii="Times New Roman"/>
        </w:rPr>
        <w:t>n</w:t>
      </w:r>
      <w:r w:rsidRPr="00024D8E">
        <w:rPr>
          <w:rFonts w:ascii="Times New Roman"/>
        </w:rPr>
        <w:t xml:space="preserve"> </w:t>
      </w:r>
      <w:r w:rsidR="00A47098" w:rsidRPr="00024D8E">
        <w:rPr>
          <w:rFonts w:ascii="Times New Roman"/>
        </w:rPr>
        <w:t>in</w:t>
      </w:r>
      <w:r w:rsidR="002C4C5B" w:rsidRPr="00024D8E">
        <w:rPr>
          <w:rFonts w:ascii="Times New Roman"/>
        </w:rPr>
        <w:t>crease</w:t>
      </w:r>
      <w:r w:rsidRPr="00024D8E">
        <w:rPr>
          <w:rFonts w:ascii="Times New Roman"/>
        </w:rPr>
        <w:t xml:space="preserve"> of </w:t>
      </w:r>
      <w:r w:rsidR="00EC32A7" w:rsidRPr="00024D8E">
        <w:rPr>
          <w:rFonts w:ascii="Times New Roman"/>
        </w:rPr>
        <w:t>29</w:t>
      </w:r>
      <w:r w:rsidR="00B8020C" w:rsidRPr="00024D8E">
        <w:rPr>
          <w:rFonts w:ascii="Times New Roman"/>
        </w:rPr>
        <w:t xml:space="preserve"> </w:t>
      </w:r>
      <w:r w:rsidRPr="00024D8E">
        <w:rPr>
          <w:rFonts w:ascii="Times New Roman"/>
        </w:rPr>
        <w:t xml:space="preserve">bps compared with </w:t>
      </w:r>
      <w:r w:rsidR="00A47098" w:rsidRPr="00024D8E">
        <w:rPr>
          <w:rFonts w:ascii="Times New Roman"/>
        </w:rPr>
        <w:t>0</w:t>
      </w:r>
      <w:r w:rsidR="00633CBB" w:rsidRPr="00024D8E">
        <w:rPr>
          <w:rFonts w:ascii="Times New Roman"/>
        </w:rPr>
        <w:t>.</w:t>
      </w:r>
      <w:r w:rsidR="00EC32A7" w:rsidRPr="00024D8E">
        <w:rPr>
          <w:rFonts w:ascii="Times New Roman"/>
        </w:rPr>
        <w:t>69</w:t>
      </w:r>
      <w:r w:rsidRPr="00024D8E">
        <w:rPr>
          <w:rFonts w:ascii="Times New Roman"/>
        </w:rPr>
        <w:t>% in the prior year</w:t>
      </w:r>
      <w:r w:rsidR="002C4C5B" w:rsidRPr="00024D8E">
        <w:rPr>
          <w:rFonts w:ascii="Times New Roman"/>
        </w:rPr>
        <w:t xml:space="preserve"> primarily due to the </w:t>
      </w:r>
      <w:r w:rsidR="00024D8E" w:rsidRPr="00024D8E">
        <w:rPr>
          <w:rFonts w:ascii="Times New Roman"/>
        </w:rPr>
        <w:t>optimization of</w:t>
      </w:r>
      <w:r w:rsidR="00DA004C">
        <w:rPr>
          <w:rFonts w:ascii="Times New Roman"/>
        </w:rPr>
        <w:t xml:space="preserve"> pricing and shift of the revenue mix towards higher yielding services</w:t>
      </w:r>
      <w:r w:rsidR="002C4C5B" w:rsidRPr="00024D8E">
        <w:rPr>
          <w:rFonts w:ascii="Times New Roman"/>
        </w:rPr>
        <w:t>.</w:t>
      </w:r>
    </w:p>
    <w:p w14:paraId="213CA84E" w14:textId="77777777" w:rsidR="000270C4" w:rsidRDefault="000270C4">
      <w:pPr>
        <w:spacing w:after="0"/>
        <w:jc w:val="both"/>
        <w:rPr>
          <w:rFonts w:ascii="Times New Roman"/>
        </w:rPr>
      </w:pPr>
    </w:p>
    <w:p w14:paraId="2F117F12" w14:textId="4F7423C9" w:rsidR="003D3912" w:rsidRDefault="002C4C5B" w:rsidP="000270C4">
      <w:pPr>
        <w:spacing w:after="0"/>
        <w:jc w:val="both"/>
        <w:rPr>
          <w:rFonts w:ascii="Times New Roman"/>
        </w:rPr>
      </w:pPr>
      <w:r>
        <w:rPr>
          <w:rFonts w:ascii="Times New Roman"/>
        </w:rPr>
        <w:t>Total average Net Revenue Yield was 1.</w:t>
      </w:r>
      <w:r w:rsidR="00EC32A7">
        <w:rPr>
          <w:rFonts w:ascii="Times New Roman"/>
        </w:rPr>
        <w:t>24</w:t>
      </w:r>
      <w:r>
        <w:rPr>
          <w:rFonts w:ascii="Times New Roman"/>
        </w:rPr>
        <w:t>%, a</w:t>
      </w:r>
      <w:r w:rsidR="00A47098">
        <w:rPr>
          <w:rFonts w:ascii="Times New Roman"/>
        </w:rPr>
        <w:t>n</w:t>
      </w:r>
      <w:r>
        <w:rPr>
          <w:rFonts w:ascii="Times New Roman"/>
        </w:rPr>
        <w:t xml:space="preserve"> </w:t>
      </w:r>
      <w:r w:rsidR="00A47098">
        <w:rPr>
          <w:rFonts w:ascii="Times New Roman"/>
        </w:rPr>
        <w:t>in</w:t>
      </w:r>
      <w:r>
        <w:rPr>
          <w:rFonts w:ascii="Times New Roman"/>
        </w:rPr>
        <w:t xml:space="preserve">crease of </w:t>
      </w:r>
      <w:r w:rsidR="00EC32A7">
        <w:rPr>
          <w:rFonts w:ascii="Times New Roman"/>
        </w:rPr>
        <w:t>2</w:t>
      </w:r>
      <w:r w:rsidR="00024D8E">
        <w:rPr>
          <w:rFonts w:ascii="Times New Roman"/>
        </w:rPr>
        <w:t>9</w:t>
      </w:r>
      <w:r>
        <w:rPr>
          <w:rFonts w:ascii="Times New Roman"/>
        </w:rPr>
        <w:t xml:space="preserve"> bps as compared with </w:t>
      </w:r>
      <w:r w:rsidR="00EC32A7">
        <w:rPr>
          <w:rFonts w:ascii="Times New Roman"/>
        </w:rPr>
        <w:t>0</w:t>
      </w:r>
      <w:r>
        <w:rPr>
          <w:rFonts w:ascii="Times New Roman"/>
        </w:rPr>
        <w:t>.</w:t>
      </w:r>
      <w:r w:rsidR="00EC32A7">
        <w:rPr>
          <w:rFonts w:ascii="Times New Roman"/>
        </w:rPr>
        <w:t>95</w:t>
      </w:r>
      <w:r>
        <w:rPr>
          <w:rFonts w:ascii="Times New Roman"/>
        </w:rPr>
        <w:t>% in the prior year.</w:t>
      </w:r>
      <w:r w:rsidR="000270C4">
        <w:rPr>
          <w:rFonts w:ascii="Times New Roman"/>
        </w:rPr>
        <w:t xml:space="preserve"> T</w:t>
      </w:r>
      <w:r w:rsidR="00233C6E">
        <w:rPr>
          <w:rFonts w:ascii="Times New Roman"/>
        </w:rPr>
        <w:t xml:space="preserve">otal average Net Revenue Yield excluding the effect of inactivity fees was </w:t>
      </w:r>
      <w:r w:rsidR="00B35356">
        <w:rPr>
          <w:rFonts w:ascii="Times New Roman"/>
        </w:rPr>
        <w:t>1</w:t>
      </w:r>
      <w:r w:rsidR="00233C6E">
        <w:rPr>
          <w:rFonts w:ascii="Times New Roman"/>
        </w:rPr>
        <w:t>.</w:t>
      </w:r>
      <w:r w:rsidR="00B35356" w:rsidRPr="00B35356">
        <w:rPr>
          <w:rFonts w:ascii="Times New Roman"/>
        </w:rPr>
        <w:t>0</w:t>
      </w:r>
      <w:r w:rsidR="00EC32A7">
        <w:rPr>
          <w:rFonts w:ascii="Times New Roman"/>
        </w:rPr>
        <w:t>8</w:t>
      </w:r>
      <w:r w:rsidR="00233C6E">
        <w:rPr>
          <w:rFonts w:ascii="Times New Roman"/>
        </w:rPr>
        <w:t>%, a</w:t>
      </w:r>
      <w:r w:rsidR="00EC32A7">
        <w:rPr>
          <w:rFonts w:ascii="Times New Roman"/>
        </w:rPr>
        <w:t>n in</w:t>
      </w:r>
      <w:r w:rsidR="00233C6E">
        <w:rPr>
          <w:rFonts w:ascii="Times New Roman"/>
        </w:rPr>
        <w:t xml:space="preserve">crease of </w:t>
      </w:r>
      <w:r w:rsidR="00EC32A7">
        <w:rPr>
          <w:rFonts w:ascii="Times New Roman"/>
        </w:rPr>
        <w:t>2</w:t>
      </w:r>
      <w:r w:rsidR="00B35356" w:rsidRPr="00B35356">
        <w:rPr>
          <w:rFonts w:ascii="Times New Roman"/>
        </w:rPr>
        <w:t>5</w:t>
      </w:r>
      <w:r w:rsidR="00233C6E">
        <w:rPr>
          <w:rFonts w:ascii="Times New Roman"/>
        </w:rPr>
        <w:t xml:space="preserve"> bps as compared with the same period in the prior year.</w:t>
      </w:r>
    </w:p>
    <w:p w14:paraId="4D449AFF" w14:textId="77777777" w:rsidR="00633CBB" w:rsidRDefault="00633CBB" w:rsidP="004235DB">
      <w:pPr>
        <w:spacing w:after="0"/>
        <w:jc w:val="both"/>
        <w:rPr>
          <w:rFonts w:ascii="Times New Roman" w:eastAsia="Times New Roman" w:hAnsi="Times New Roman" w:cs="Times New Roman"/>
        </w:rPr>
      </w:pPr>
    </w:p>
    <w:p w14:paraId="5BFB1116" w14:textId="16BA66F1" w:rsidR="004235DB" w:rsidRDefault="00233C6E" w:rsidP="00EF36DB">
      <w:pPr>
        <w:spacing w:after="0"/>
        <w:jc w:val="both"/>
        <w:rPr>
          <w:rFonts w:ascii="Times New Roman"/>
        </w:rPr>
      </w:pPr>
      <w:r>
        <w:rPr>
          <w:rFonts w:ascii="Times New Roman"/>
        </w:rPr>
        <w:t>The number of active kiosks and terminals was 1</w:t>
      </w:r>
      <w:r w:rsidR="00B46E0D">
        <w:rPr>
          <w:rFonts w:ascii="Times New Roman"/>
        </w:rPr>
        <w:t>6</w:t>
      </w:r>
      <w:r w:rsidR="00EC32A7">
        <w:rPr>
          <w:rFonts w:ascii="Times New Roman"/>
        </w:rPr>
        <w:t>3</w:t>
      </w:r>
      <w:r>
        <w:rPr>
          <w:rFonts w:ascii="Times New Roman"/>
        </w:rPr>
        <w:t>,</w:t>
      </w:r>
      <w:r w:rsidR="00EC32A7">
        <w:rPr>
          <w:rFonts w:ascii="Times New Roman"/>
        </w:rPr>
        <w:t>04</w:t>
      </w:r>
      <w:r w:rsidR="00B35356" w:rsidRPr="00B35356">
        <w:rPr>
          <w:rFonts w:ascii="Times New Roman"/>
        </w:rPr>
        <w:t>9</w:t>
      </w:r>
      <w:r w:rsidR="00B46E0D">
        <w:rPr>
          <w:rFonts w:ascii="Times New Roman"/>
        </w:rPr>
        <w:t xml:space="preserve"> </w:t>
      </w:r>
      <w:r w:rsidR="00EF36DB">
        <w:rPr>
          <w:rFonts w:ascii="Times New Roman"/>
        </w:rPr>
        <w:t xml:space="preserve">including Contact and </w:t>
      </w:r>
      <w:proofErr w:type="spellStart"/>
      <w:r w:rsidR="00EF36DB">
        <w:rPr>
          <w:rFonts w:ascii="Times New Roman"/>
        </w:rPr>
        <w:t>Rapida</w:t>
      </w:r>
      <w:proofErr w:type="spellEnd"/>
      <w:r w:rsidR="00EF36DB" w:rsidRPr="00EF36DB">
        <w:rPr>
          <w:rFonts w:ascii="Times New Roman"/>
        </w:rPr>
        <w:t xml:space="preserve"> physical points of service</w:t>
      </w:r>
      <w:r w:rsidR="005D7301" w:rsidRPr="00046DC3">
        <w:rPr>
          <w:rFonts w:ascii="Times New Roman"/>
        </w:rPr>
        <w:t>, a</w:t>
      </w:r>
      <w:r w:rsidR="00EF36DB" w:rsidRPr="00046DC3">
        <w:rPr>
          <w:rFonts w:ascii="Times New Roman"/>
        </w:rPr>
        <w:t xml:space="preserve"> de</w:t>
      </w:r>
      <w:r w:rsidRPr="00046DC3">
        <w:rPr>
          <w:rFonts w:ascii="Times New Roman"/>
        </w:rPr>
        <w:t xml:space="preserve">crease of </w:t>
      </w:r>
      <w:r w:rsidR="00046DC3" w:rsidRPr="00046DC3">
        <w:rPr>
          <w:rFonts w:ascii="Times New Roman"/>
        </w:rPr>
        <w:t>6</w:t>
      </w:r>
      <w:r w:rsidRPr="00046DC3">
        <w:rPr>
          <w:rFonts w:ascii="Times New Roman"/>
        </w:rPr>
        <w:t>% compared with the prior year</w:t>
      </w:r>
      <w:r>
        <w:rPr>
          <w:rFonts w:ascii="Times New Roman"/>
        </w:rPr>
        <w:t xml:space="preserve">, primarily </w:t>
      </w:r>
      <w:r w:rsidR="00EF36DB">
        <w:rPr>
          <w:rFonts w:ascii="Times New Roman"/>
        </w:rPr>
        <w:t xml:space="preserve">resulting from </w:t>
      </w:r>
      <w:r w:rsidR="00E60A65">
        <w:rPr>
          <w:rFonts w:ascii="Times New Roman"/>
        </w:rPr>
        <w:t>enhanced controls that the Central Bank of Russia has implemented over the agents</w:t>
      </w:r>
      <w:r>
        <w:rPr>
          <w:rFonts w:ascii="Times New Roman"/>
        </w:rPr>
        <w:t xml:space="preserve">. The number of active Visa </w:t>
      </w:r>
      <w:proofErr w:type="spellStart"/>
      <w:r>
        <w:rPr>
          <w:rFonts w:ascii="Times New Roman"/>
        </w:rPr>
        <w:t>Qiwi</w:t>
      </w:r>
      <w:proofErr w:type="spellEnd"/>
      <w:r>
        <w:rPr>
          <w:rFonts w:ascii="Times New Roman"/>
        </w:rPr>
        <w:t xml:space="preserve"> Wallet accounts was 1</w:t>
      </w:r>
      <w:r w:rsidR="00EF36DB">
        <w:rPr>
          <w:rFonts w:ascii="Times New Roman"/>
        </w:rPr>
        <w:t>6</w:t>
      </w:r>
      <w:r>
        <w:rPr>
          <w:rFonts w:ascii="Times New Roman"/>
        </w:rPr>
        <w:t>.</w:t>
      </w:r>
      <w:r w:rsidR="00EC32A7">
        <w:rPr>
          <w:rFonts w:ascii="Times New Roman"/>
        </w:rPr>
        <w:t>5</w:t>
      </w:r>
      <w:r>
        <w:rPr>
          <w:rFonts w:ascii="Times New Roman"/>
        </w:rPr>
        <w:t xml:space="preserve"> million as of the en</w:t>
      </w:r>
      <w:r w:rsidR="00EF36DB">
        <w:rPr>
          <w:rFonts w:ascii="Times New Roman"/>
        </w:rPr>
        <w:t xml:space="preserve">d </w:t>
      </w:r>
      <w:r w:rsidR="00EC32A7">
        <w:rPr>
          <w:rFonts w:ascii="Times New Roman"/>
        </w:rPr>
        <w:t>third</w:t>
      </w:r>
      <w:r w:rsidR="00B46E0D">
        <w:rPr>
          <w:rFonts w:ascii="Times New Roman"/>
        </w:rPr>
        <w:t xml:space="preserve"> quarter of 2016</w:t>
      </w:r>
      <w:r w:rsidR="00EF36DB">
        <w:rPr>
          <w:rFonts w:ascii="Times New Roman"/>
        </w:rPr>
        <w:t>, a de</w:t>
      </w:r>
      <w:r>
        <w:rPr>
          <w:rFonts w:ascii="Times New Roman"/>
        </w:rPr>
        <w:t xml:space="preserve">crease of </w:t>
      </w:r>
      <w:r w:rsidR="00A47098">
        <w:rPr>
          <w:rFonts w:ascii="Times New Roman"/>
        </w:rPr>
        <w:t>0</w:t>
      </w:r>
      <w:r>
        <w:rPr>
          <w:rFonts w:ascii="Times New Roman"/>
        </w:rPr>
        <w:t>.</w:t>
      </w:r>
      <w:r w:rsidR="00EC32A7">
        <w:rPr>
          <w:rFonts w:ascii="Times New Roman"/>
        </w:rPr>
        <w:t>2</w:t>
      </w:r>
      <w:r w:rsidR="00E61C32">
        <w:rPr>
          <w:rFonts w:ascii="Times New Roman"/>
        </w:rPr>
        <w:t xml:space="preserve"> million, or </w:t>
      </w:r>
      <w:r w:rsidR="00EC32A7">
        <w:rPr>
          <w:rFonts w:ascii="Times New Roman"/>
        </w:rPr>
        <w:t>1</w:t>
      </w:r>
      <w:r w:rsidR="00EF36DB">
        <w:rPr>
          <w:rFonts w:ascii="Times New Roman"/>
        </w:rPr>
        <w:t>%, as compared with 1</w:t>
      </w:r>
      <w:r w:rsidR="00EC32A7">
        <w:rPr>
          <w:rFonts w:ascii="Times New Roman"/>
        </w:rPr>
        <w:t>6</w:t>
      </w:r>
      <w:r>
        <w:rPr>
          <w:rFonts w:ascii="Times New Roman"/>
        </w:rPr>
        <w:t>.</w:t>
      </w:r>
      <w:r w:rsidR="00EC32A7">
        <w:rPr>
          <w:rFonts w:ascii="Times New Roman"/>
        </w:rPr>
        <w:t>7</w:t>
      </w:r>
      <w:r w:rsidR="00EF36DB">
        <w:rPr>
          <w:rFonts w:ascii="Times New Roman"/>
        </w:rPr>
        <w:t xml:space="preserve"> million in </w:t>
      </w:r>
      <w:r w:rsidR="00B46E0D">
        <w:rPr>
          <w:rFonts w:ascii="Times New Roman"/>
        </w:rPr>
        <w:t xml:space="preserve">the </w:t>
      </w:r>
      <w:r w:rsidR="00EC32A7">
        <w:rPr>
          <w:rFonts w:ascii="Times New Roman"/>
        </w:rPr>
        <w:t>third</w:t>
      </w:r>
      <w:r w:rsidR="00B46E0D">
        <w:rPr>
          <w:rFonts w:ascii="Times New Roman"/>
        </w:rPr>
        <w:t xml:space="preserve"> quarter of 2015</w:t>
      </w:r>
      <w:r w:rsidR="00EF36DB">
        <w:rPr>
          <w:rFonts w:ascii="Times New Roman"/>
        </w:rPr>
        <w:t xml:space="preserve">. The decrease was </w:t>
      </w:r>
      <w:r w:rsidR="00EF36DB" w:rsidRPr="00EF36DB">
        <w:rPr>
          <w:rFonts w:ascii="Times New Roman"/>
        </w:rPr>
        <w:t xml:space="preserve">driven mainly by the lower marketing </w:t>
      </w:r>
      <w:r w:rsidR="008E6FDF">
        <w:rPr>
          <w:rFonts w:ascii="Times New Roman"/>
        </w:rPr>
        <w:t>expenses aimed at the acquisition of new consumers</w:t>
      </w:r>
      <w:r w:rsidR="00EF36DB" w:rsidRPr="00EF36DB">
        <w:rPr>
          <w:rFonts w:ascii="Times New Roman"/>
        </w:rPr>
        <w:t xml:space="preserve"> </w:t>
      </w:r>
      <w:r w:rsidR="009C0D38">
        <w:rPr>
          <w:rFonts w:ascii="Times New Roman"/>
        </w:rPr>
        <w:t xml:space="preserve">at </w:t>
      </w:r>
      <w:r w:rsidR="0079328F">
        <w:rPr>
          <w:rFonts w:ascii="Times New Roman"/>
        </w:rPr>
        <w:t>the end of</w:t>
      </w:r>
      <w:r w:rsidR="00EF36DB" w:rsidRPr="00EF36DB">
        <w:rPr>
          <w:rFonts w:ascii="Times New Roman"/>
        </w:rPr>
        <w:t xml:space="preserve"> 2015 </w:t>
      </w:r>
      <w:r w:rsidR="0079328F">
        <w:rPr>
          <w:rFonts w:ascii="Times New Roman"/>
        </w:rPr>
        <w:t xml:space="preserve">and </w:t>
      </w:r>
      <w:r w:rsidR="00A47098">
        <w:rPr>
          <w:rFonts w:ascii="Times New Roman"/>
        </w:rPr>
        <w:t>first half</w:t>
      </w:r>
      <w:r w:rsidR="0079328F">
        <w:rPr>
          <w:rFonts w:ascii="Times New Roman"/>
        </w:rPr>
        <w:t xml:space="preserve"> of 2016 </w:t>
      </w:r>
      <w:r w:rsidR="00EF36DB" w:rsidRPr="00EF36DB">
        <w:rPr>
          <w:rFonts w:ascii="Times New Roman"/>
        </w:rPr>
        <w:t xml:space="preserve">as compared to </w:t>
      </w:r>
      <w:r w:rsidR="0079328F">
        <w:rPr>
          <w:rFonts w:ascii="Times New Roman"/>
        </w:rPr>
        <w:t xml:space="preserve">a </w:t>
      </w:r>
      <w:r w:rsidR="00A47098">
        <w:rPr>
          <w:rFonts w:ascii="Times New Roman"/>
        </w:rPr>
        <w:t xml:space="preserve">prior </w:t>
      </w:r>
      <w:r w:rsidR="0079328F">
        <w:rPr>
          <w:rFonts w:ascii="Times New Roman"/>
        </w:rPr>
        <w:t>year</w:t>
      </w:r>
      <w:r w:rsidR="00EF36DB" w:rsidRPr="00EF36DB">
        <w:rPr>
          <w:rFonts w:ascii="Times New Roman"/>
        </w:rPr>
        <w:t xml:space="preserve">, as well as the decrease in the kiosk network in Russia </w:t>
      </w:r>
      <w:r w:rsidR="00EF36DB">
        <w:rPr>
          <w:rFonts w:ascii="Times New Roman"/>
        </w:rPr>
        <w:t>in the</w:t>
      </w:r>
      <w:r w:rsidR="00EF36DB" w:rsidRPr="00EF36DB">
        <w:rPr>
          <w:rFonts w:ascii="Times New Roman"/>
        </w:rPr>
        <w:t xml:space="preserve"> second half </w:t>
      </w:r>
      <w:r w:rsidR="00EF36DB">
        <w:rPr>
          <w:rFonts w:ascii="Times New Roman"/>
        </w:rPr>
        <w:t xml:space="preserve">of </w:t>
      </w:r>
      <w:r w:rsidR="00EF36DB" w:rsidRPr="00EF36DB">
        <w:rPr>
          <w:rFonts w:ascii="Times New Roman"/>
        </w:rPr>
        <w:t>2015</w:t>
      </w:r>
      <w:r w:rsidR="005D7301" w:rsidRPr="005D7301">
        <w:rPr>
          <w:rFonts w:ascii="Times New Roman"/>
        </w:rPr>
        <w:t xml:space="preserve"> </w:t>
      </w:r>
      <w:r w:rsidR="005D7301">
        <w:rPr>
          <w:rFonts w:ascii="Times New Roman"/>
        </w:rPr>
        <w:t xml:space="preserve">and </w:t>
      </w:r>
      <w:r w:rsidR="00CE644E">
        <w:rPr>
          <w:rFonts w:ascii="Times New Roman"/>
        </w:rPr>
        <w:t>overall economic downturn affecting consumer activity</w:t>
      </w:r>
      <w:r>
        <w:rPr>
          <w:rFonts w:ascii="Times New Roman"/>
        </w:rPr>
        <w:t xml:space="preserve">. </w:t>
      </w:r>
    </w:p>
    <w:p w14:paraId="49CB5AC6" w14:textId="77777777" w:rsidR="0035592D" w:rsidRDefault="0035592D" w:rsidP="00EF36DB">
      <w:pPr>
        <w:spacing w:after="0"/>
        <w:jc w:val="both"/>
        <w:rPr>
          <w:rFonts w:ascii="Times New Roman Bold"/>
          <w:b/>
        </w:rPr>
      </w:pPr>
    </w:p>
    <w:p w14:paraId="19663958" w14:textId="77777777" w:rsidR="00F32895" w:rsidRPr="004C2998" w:rsidRDefault="00F32895" w:rsidP="004235DB">
      <w:pPr>
        <w:keepNext/>
        <w:spacing w:after="0"/>
        <w:rPr>
          <w:rFonts w:ascii="Times New Roman Bold" w:eastAsia="Times New Roman Bold" w:hAnsi="Times New Roman Bold" w:cs="Times New Roman Bold"/>
          <w:b/>
        </w:rPr>
      </w:pPr>
      <w:r w:rsidRPr="004C2998">
        <w:rPr>
          <w:rFonts w:ascii="Times New Roman Bold"/>
          <w:b/>
        </w:rPr>
        <w:lastRenderedPageBreak/>
        <w:t>Recent Developments</w:t>
      </w:r>
    </w:p>
    <w:p w14:paraId="01B2AF87" w14:textId="77777777" w:rsidR="00F32895" w:rsidRDefault="00F32895" w:rsidP="004235DB">
      <w:pPr>
        <w:keepNext/>
        <w:spacing w:after="0"/>
        <w:jc w:val="both"/>
        <w:rPr>
          <w:rFonts w:ascii="Times New Roman" w:eastAsia="Times New Roman" w:hAnsi="Times New Roman" w:cs="Times New Roman"/>
          <w:i/>
          <w:iCs/>
        </w:rPr>
      </w:pPr>
    </w:p>
    <w:p w14:paraId="3BBC8900" w14:textId="78001082" w:rsidR="003570EB" w:rsidRDefault="00F32895" w:rsidP="00E00EC1">
      <w:pPr>
        <w:keepNext/>
        <w:spacing w:after="0"/>
        <w:jc w:val="both"/>
        <w:rPr>
          <w:rFonts w:ascii="Times New Roman"/>
        </w:rPr>
      </w:pPr>
      <w:r w:rsidRPr="004E2D18">
        <w:rPr>
          <w:rFonts w:ascii="Times New Roman"/>
          <w:i/>
          <w:iCs/>
        </w:rPr>
        <w:t>Dividend:</w:t>
      </w:r>
      <w:r w:rsidRPr="00F32895">
        <w:rPr>
          <w:rFonts w:ascii="Times New Roman" w:eastAsia="Times New Roman" w:hAnsi="Times New Roman" w:cs="Times New Roman"/>
        </w:rPr>
        <w:t xml:space="preserve"> </w:t>
      </w:r>
      <w:r w:rsidR="00244B51">
        <w:rPr>
          <w:rFonts w:ascii="Times New Roman" w:eastAsia="Times New Roman" w:hAnsi="Times New Roman" w:cs="Times New Roman"/>
        </w:rPr>
        <w:t>F</w:t>
      </w:r>
      <w:r w:rsidR="00244B51" w:rsidRPr="00244B51">
        <w:rPr>
          <w:rFonts w:ascii="Times New Roman" w:eastAsia="Times New Roman" w:hAnsi="Times New Roman" w:cs="Times New Roman"/>
        </w:rPr>
        <w:t xml:space="preserve">ollowing the determination of </w:t>
      </w:r>
      <w:r w:rsidR="00EC32A7">
        <w:rPr>
          <w:rFonts w:ascii="Times New Roman" w:eastAsia="Times New Roman" w:hAnsi="Times New Roman" w:cs="Times New Roman"/>
        </w:rPr>
        <w:t>third</w:t>
      </w:r>
      <w:r w:rsidR="00244B51">
        <w:rPr>
          <w:rFonts w:ascii="Times New Roman" w:eastAsia="Times New Roman" w:hAnsi="Times New Roman" w:cs="Times New Roman"/>
        </w:rPr>
        <w:t xml:space="preserve"> quarter </w:t>
      </w:r>
      <w:r w:rsidR="00244B51" w:rsidRPr="00244B51">
        <w:rPr>
          <w:rFonts w:ascii="Times New Roman" w:eastAsia="Times New Roman" w:hAnsi="Times New Roman" w:cs="Times New Roman"/>
        </w:rPr>
        <w:t>201</w:t>
      </w:r>
      <w:r w:rsidR="0079328F">
        <w:rPr>
          <w:rFonts w:ascii="Times New Roman" w:eastAsia="Times New Roman" w:hAnsi="Times New Roman" w:cs="Times New Roman"/>
        </w:rPr>
        <w:t>6</w:t>
      </w:r>
      <w:r w:rsidR="00244B51">
        <w:rPr>
          <w:rFonts w:ascii="Times New Roman" w:eastAsia="Times New Roman" w:hAnsi="Times New Roman" w:cs="Times New Roman"/>
        </w:rPr>
        <w:t xml:space="preserve"> financial results </w:t>
      </w:r>
      <w:r w:rsidR="00E00EC1">
        <w:rPr>
          <w:rFonts w:ascii="Times New Roman"/>
        </w:rPr>
        <w:t xml:space="preserve">our Board of Directors </w:t>
      </w:r>
      <w:r w:rsidR="006D6868">
        <w:rPr>
          <w:rFonts w:ascii="Times New Roman"/>
        </w:rPr>
        <w:t>approved</w:t>
      </w:r>
      <w:r w:rsidR="00E60A65" w:rsidRPr="00302638">
        <w:rPr>
          <w:rFonts w:ascii="Times New Roman"/>
        </w:rPr>
        <w:t xml:space="preserve"> a </w:t>
      </w:r>
      <w:r w:rsidR="00E60A65" w:rsidRPr="00B9100A">
        <w:rPr>
          <w:rFonts w:ascii="Times New Roman"/>
        </w:rPr>
        <w:t>dividend of USD</w:t>
      </w:r>
      <w:r w:rsidR="0079328F" w:rsidRPr="00B9100A">
        <w:rPr>
          <w:rFonts w:ascii="Times New Roman"/>
        </w:rPr>
        <w:t xml:space="preserve"> </w:t>
      </w:r>
      <w:r w:rsidR="008A056A" w:rsidRPr="00B9100A">
        <w:rPr>
          <w:rFonts w:ascii="Times New Roman"/>
        </w:rPr>
        <w:t>22</w:t>
      </w:r>
      <w:r w:rsidR="00244B51" w:rsidRPr="00B9100A">
        <w:rPr>
          <w:rFonts w:ascii="Times New Roman"/>
        </w:rPr>
        <w:t xml:space="preserve"> cents per</w:t>
      </w:r>
      <w:r w:rsidR="00244B51" w:rsidRPr="00302638">
        <w:rPr>
          <w:rFonts w:ascii="Times New Roman"/>
        </w:rPr>
        <w:t xml:space="preserve"> share</w:t>
      </w:r>
      <w:r w:rsidR="00E00EC1" w:rsidRPr="00302638">
        <w:rPr>
          <w:rFonts w:ascii="Times New Roman"/>
        </w:rPr>
        <w:t xml:space="preserve">. The dividend record date is </w:t>
      </w:r>
      <w:r w:rsidR="006D6ADE">
        <w:rPr>
          <w:rFonts w:ascii="Times New Roman"/>
        </w:rPr>
        <w:t>December</w:t>
      </w:r>
      <w:r w:rsidR="0079328F" w:rsidRPr="00302638">
        <w:rPr>
          <w:rFonts w:ascii="Times New Roman"/>
        </w:rPr>
        <w:t xml:space="preserve"> </w:t>
      </w:r>
      <w:r w:rsidR="006D6ADE" w:rsidRPr="006D6ADE">
        <w:rPr>
          <w:rFonts w:ascii="Times New Roman"/>
        </w:rPr>
        <w:t>5</w:t>
      </w:r>
      <w:r w:rsidR="006D6868" w:rsidRPr="006D6ADE">
        <w:rPr>
          <w:rFonts w:ascii="Times New Roman"/>
        </w:rPr>
        <w:t>,</w:t>
      </w:r>
      <w:r w:rsidR="00E00EC1" w:rsidRPr="00302638">
        <w:rPr>
          <w:rFonts w:ascii="Times New Roman"/>
        </w:rPr>
        <w:t xml:space="preserve"> 2016, </w:t>
      </w:r>
      <w:r w:rsidR="00E60A65" w:rsidRPr="00302638">
        <w:rPr>
          <w:rFonts w:ascii="Times New Roman"/>
        </w:rPr>
        <w:t>and the Company</w:t>
      </w:r>
      <w:r w:rsidR="00E60A65" w:rsidRPr="00E60A65">
        <w:rPr>
          <w:rFonts w:ascii="Times New Roman"/>
        </w:rPr>
        <w:t xml:space="preserve"> intends to pay the dividend on</w:t>
      </w:r>
      <w:r w:rsidR="00E00EC1">
        <w:rPr>
          <w:rFonts w:ascii="Times New Roman"/>
        </w:rPr>
        <w:t xml:space="preserve"> </w:t>
      </w:r>
      <w:r w:rsidR="006D6ADE">
        <w:rPr>
          <w:rFonts w:ascii="Times New Roman"/>
        </w:rPr>
        <w:t>December</w:t>
      </w:r>
      <w:r w:rsidR="00A47098">
        <w:rPr>
          <w:rFonts w:ascii="Times New Roman"/>
        </w:rPr>
        <w:t xml:space="preserve"> </w:t>
      </w:r>
      <w:r w:rsidR="006D6ADE">
        <w:rPr>
          <w:rFonts w:ascii="Times New Roman"/>
        </w:rPr>
        <w:t>6</w:t>
      </w:r>
      <w:r w:rsidR="00E00EC1" w:rsidRPr="00E00EC1">
        <w:rPr>
          <w:rFonts w:ascii="Times New Roman"/>
        </w:rPr>
        <w:t>, 2016</w:t>
      </w:r>
      <w:r w:rsidR="00E00EC1">
        <w:rPr>
          <w:rFonts w:ascii="Times New Roman"/>
        </w:rPr>
        <w:t xml:space="preserve">. </w:t>
      </w:r>
      <w:r w:rsidR="00E60A65" w:rsidRPr="00E60A65">
        <w:rPr>
          <w:rFonts w:ascii="Times New Roman"/>
        </w:rPr>
        <w:t>The holders of ADSs will receive the dividend shortly thereafter.</w:t>
      </w:r>
    </w:p>
    <w:p w14:paraId="26D5A8CC" w14:textId="7E66B3A2" w:rsidR="003570EB" w:rsidRPr="001C6AA2" w:rsidRDefault="003570EB" w:rsidP="003570EB">
      <w:pPr>
        <w:keepNext/>
        <w:spacing w:after="0"/>
        <w:jc w:val="both"/>
        <w:rPr>
          <w:rFonts w:ascii="Times New Roman"/>
        </w:rPr>
      </w:pPr>
    </w:p>
    <w:p w14:paraId="6343869E" w14:textId="77777777" w:rsidR="000A5E7F" w:rsidRPr="000A5E7F" w:rsidRDefault="000A5E7F" w:rsidP="000A5E7F">
      <w:pPr>
        <w:keepNext/>
        <w:spacing w:after="0"/>
        <w:jc w:val="both"/>
        <w:rPr>
          <w:rFonts w:ascii="Times New Roman"/>
        </w:rPr>
      </w:pPr>
      <w:r w:rsidRPr="000A5E7F">
        <w:rPr>
          <w:rFonts w:ascii="Times New Roman"/>
        </w:rPr>
        <w:t xml:space="preserve">Dividend distributions for the remainder of 2016 are subject to our future cash flow needs, including </w:t>
      </w:r>
      <w:proofErr w:type="gramStart"/>
      <w:r w:rsidRPr="000A5E7F">
        <w:rPr>
          <w:rFonts w:ascii="Times New Roman"/>
        </w:rPr>
        <w:t>our</w:t>
      </w:r>
      <w:proofErr w:type="gramEnd"/>
    </w:p>
    <w:p w14:paraId="295FCEB6" w14:textId="487B54FB" w:rsidR="00F32895" w:rsidRDefault="000A5E7F" w:rsidP="000A5E7F">
      <w:pPr>
        <w:keepNext/>
        <w:spacing w:after="0"/>
        <w:jc w:val="both"/>
        <w:rPr>
          <w:rFonts w:ascii="Times New Roman"/>
        </w:rPr>
      </w:pPr>
      <w:r w:rsidRPr="000A5E7F">
        <w:rPr>
          <w:rFonts w:ascii="Times New Roman"/>
        </w:rPr>
        <w:t xml:space="preserve">cash requirements in connection with </w:t>
      </w:r>
      <w:r w:rsidR="004820AB">
        <w:rPr>
          <w:rFonts w:ascii="Times New Roman"/>
        </w:rPr>
        <w:t>our new projects or otherwise</w:t>
      </w:r>
      <w:r w:rsidRPr="000A5E7F">
        <w:rPr>
          <w:rFonts w:ascii="Times New Roman"/>
        </w:rPr>
        <w:t>.</w:t>
      </w:r>
    </w:p>
    <w:p w14:paraId="009C4A2A" w14:textId="0436ED84" w:rsidR="00EF36DB" w:rsidRDefault="00EF36DB" w:rsidP="00EF36DB">
      <w:pPr>
        <w:keepNext/>
        <w:spacing w:after="0"/>
        <w:jc w:val="both"/>
        <w:rPr>
          <w:rFonts w:ascii="Times New Roman"/>
        </w:rPr>
      </w:pPr>
    </w:p>
    <w:p w14:paraId="06D5E934" w14:textId="77777777" w:rsidR="00EF36DB" w:rsidRDefault="00EF36DB" w:rsidP="00EF36DB">
      <w:pPr>
        <w:pStyle w:val="Body"/>
        <w:keepNext/>
        <w:shd w:val="clear" w:color="auto" w:fill="FFFFFF"/>
        <w:spacing w:after="0"/>
        <w:jc w:val="both"/>
        <w:rPr>
          <w:rFonts w:ascii="Times New Roman" w:eastAsia="Times New Roman" w:hAnsi="Times New Roman" w:cs="Times New Roman"/>
        </w:rPr>
      </w:pPr>
      <w:r>
        <w:rPr>
          <w:rFonts w:ascii="Times New Roman"/>
          <w:i/>
          <w:iCs/>
        </w:rPr>
        <w:t xml:space="preserve">Regulation by the Central Bank of Russia: </w:t>
      </w:r>
      <w:r>
        <w:rPr>
          <w:rFonts w:ascii="Times New Roman"/>
        </w:rPr>
        <w:t>Our kiosk network in Russia was affected by the enhanced controls that the Central Bank of Russia has implemented to ensure compliance by the agents with legislation that requires them to remit their proceeds to special accounts, as disclosed in our Form 6-K filed on November 2, 2015.</w:t>
      </w:r>
    </w:p>
    <w:p w14:paraId="57602F5B" w14:textId="77777777" w:rsidR="00EF36DB" w:rsidRDefault="00EF36DB" w:rsidP="00EF36DB">
      <w:pPr>
        <w:pStyle w:val="Body"/>
        <w:keepNext/>
        <w:shd w:val="clear" w:color="auto" w:fill="FFFFFF"/>
        <w:spacing w:after="0"/>
        <w:jc w:val="both"/>
        <w:rPr>
          <w:rFonts w:ascii="Times New Roman" w:eastAsia="Times New Roman" w:hAnsi="Times New Roman" w:cs="Times New Roman"/>
        </w:rPr>
      </w:pPr>
    </w:p>
    <w:p w14:paraId="200595A2" w14:textId="4CED9D42" w:rsidR="004E2D18" w:rsidRDefault="00EF36DB" w:rsidP="004235DB">
      <w:pPr>
        <w:keepNext/>
        <w:spacing w:after="0"/>
        <w:jc w:val="both"/>
        <w:rPr>
          <w:rFonts w:ascii="Times New Roman"/>
        </w:rPr>
      </w:pPr>
      <w:r>
        <w:rPr>
          <w:rFonts w:ascii="Times New Roman"/>
        </w:rPr>
        <w:t xml:space="preserve">Although </w:t>
      </w:r>
      <w:r w:rsidR="007F5868" w:rsidRPr="007F5868">
        <w:rPr>
          <w:rFonts w:ascii="Times New Roman"/>
        </w:rPr>
        <w:t>this adversely affects the availability and convenienc</w:t>
      </w:r>
      <w:r w:rsidR="007F5868">
        <w:rPr>
          <w:rFonts w:ascii="Times New Roman"/>
        </w:rPr>
        <w:t xml:space="preserve">e of our services to consumers </w:t>
      </w:r>
      <w:r>
        <w:rPr>
          <w:rFonts w:ascii="Times New Roman"/>
        </w:rPr>
        <w:t>in the short-term</w:t>
      </w:r>
      <w:r w:rsidR="009942AF">
        <w:rPr>
          <w:rFonts w:ascii="Times New Roman"/>
        </w:rPr>
        <w:t xml:space="preserve"> t</w:t>
      </w:r>
      <w:r w:rsidR="009942AF" w:rsidRPr="007F5868">
        <w:rPr>
          <w:rFonts w:ascii="Times New Roman"/>
        </w:rPr>
        <w:t xml:space="preserve">hrough </w:t>
      </w:r>
      <w:r w:rsidR="009942AF">
        <w:rPr>
          <w:rFonts w:ascii="Times New Roman"/>
        </w:rPr>
        <w:t>the reduction of</w:t>
      </w:r>
      <w:r w:rsidR="009942AF" w:rsidRPr="007F5868">
        <w:rPr>
          <w:rFonts w:ascii="Times New Roman"/>
        </w:rPr>
        <w:t xml:space="preserve"> the size of our network</w:t>
      </w:r>
      <w:r>
        <w:rPr>
          <w:rFonts w:ascii="Times New Roman"/>
        </w:rPr>
        <w:t xml:space="preserve">, we continue to believe that increased transparency in the kiosk market </w:t>
      </w:r>
      <w:r w:rsidR="00064709">
        <w:rPr>
          <w:rFonts w:ascii="Times New Roman"/>
        </w:rPr>
        <w:t xml:space="preserve">has already improved our market share and </w:t>
      </w:r>
      <w:r>
        <w:rPr>
          <w:rFonts w:ascii="Times New Roman"/>
        </w:rPr>
        <w:t xml:space="preserve">will allow us to improve our market share </w:t>
      </w:r>
      <w:r w:rsidR="00064709">
        <w:rPr>
          <w:rFonts w:ascii="Times New Roman"/>
        </w:rPr>
        <w:t xml:space="preserve">in the future </w:t>
      </w:r>
      <w:r>
        <w:rPr>
          <w:rFonts w:ascii="Times New Roman"/>
        </w:rPr>
        <w:t>and strengthen our competitive advantages.</w:t>
      </w:r>
    </w:p>
    <w:p w14:paraId="0C993717" w14:textId="6CE3374F" w:rsidR="0034788A" w:rsidRDefault="0034788A" w:rsidP="004235DB">
      <w:pPr>
        <w:keepNext/>
        <w:spacing w:after="0"/>
        <w:jc w:val="both"/>
        <w:rPr>
          <w:rFonts w:ascii="Times New Roman" w:eastAsia="Times New Roman" w:hAnsi="Times New Roman" w:cs="Times New Roman"/>
        </w:rPr>
      </w:pPr>
    </w:p>
    <w:p w14:paraId="63CDB640" w14:textId="2F88380C" w:rsidR="0034788A" w:rsidRDefault="0034788A" w:rsidP="004235DB">
      <w:pPr>
        <w:keepNext/>
        <w:spacing w:after="0"/>
        <w:jc w:val="both"/>
        <w:rPr>
          <w:rFonts w:ascii="Times New Roman" w:eastAsia="Times New Roman" w:hAnsi="Times New Roman" w:cs="Times New Roman"/>
        </w:rPr>
      </w:pPr>
      <w:r w:rsidRPr="006D6ADE">
        <w:rPr>
          <w:rFonts w:ascii="Times New Roman"/>
          <w:i/>
          <w:iCs/>
        </w:rPr>
        <w:t>S</w:t>
      </w:r>
      <w:r w:rsidR="006D6ADE" w:rsidRPr="006D6ADE">
        <w:rPr>
          <w:rFonts w:ascii="Times New Roman"/>
          <w:i/>
          <w:iCs/>
        </w:rPr>
        <w:t>OVEST</w:t>
      </w:r>
      <w:r w:rsidRPr="006D6ADE">
        <w:rPr>
          <w:rFonts w:ascii="Times New Roman" w:eastAsia="Times New Roman" w:hAnsi="Times New Roman" w:cs="Times New Roman"/>
        </w:rPr>
        <w:t xml:space="preserve">: today QIWI </w:t>
      </w:r>
      <w:r w:rsidR="006D6ADE" w:rsidRPr="006D6ADE">
        <w:rPr>
          <w:rFonts w:ascii="Times New Roman" w:eastAsia="Times New Roman" w:hAnsi="Times New Roman" w:cs="Times New Roman"/>
        </w:rPr>
        <w:t>announced its new project SOVEST</w:t>
      </w:r>
      <w:r w:rsidRPr="006D6ADE">
        <w:rPr>
          <w:rFonts w:ascii="Times New Roman" w:eastAsia="Times New Roman" w:hAnsi="Times New Roman" w:cs="Times New Roman"/>
        </w:rPr>
        <w:t>. S</w:t>
      </w:r>
      <w:r w:rsidR="006D6ADE" w:rsidRPr="006D6ADE">
        <w:rPr>
          <w:rFonts w:ascii="Times New Roman" w:eastAsia="Times New Roman" w:hAnsi="Times New Roman" w:cs="Times New Roman"/>
        </w:rPr>
        <w:t>OVEST</w:t>
      </w:r>
      <w:r w:rsidRPr="006D6ADE">
        <w:rPr>
          <w:rFonts w:ascii="Times New Roman" w:eastAsia="Times New Roman" w:hAnsi="Times New Roman" w:cs="Times New Roman"/>
        </w:rPr>
        <w:t xml:space="preserve"> is a </w:t>
      </w:r>
      <w:r w:rsidR="00024D8E" w:rsidRPr="006D6ADE">
        <w:rPr>
          <w:rFonts w:ascii="Times New Roman" w:eastAsia="Times New Roman" w:hAnsi="Times New Roman" w:cs="Times New Roman"/>
        </w:rPr>
        <w:t xml:space="preserve">new consumer oriented </w:t>
      </w:r>
      <w:r w:rsidR="006D6ADE" w:rsidRPr="006D6ADE">
        <w:rPr>
          <w:rFonts w:ascii="Times New Roman" w:eastAsia="Times New Roman" w:hAnsi="Times New Roman" w:cs="Times New Roman"/>
        </w:rPr>
        <w:t>payment-by installments</w:t>
      </w:r>
      <w:r w:rsidR="00024D8E" w:rsidRPr="006D6ADE">
        <w:rPr>
          <w:rFonts w:ascii="Times New Roman" w:eastAsia="Times New Roman" w:hAnsi="Times New Roman" w:cs="Times New Roman"/>
        </w:rPr>
        <w:t xml:space="preserve"> card product developed to help customers get easy, convenient and transparent access to funds and pu</w:t>
      </w:r>
      <w:r w:rsidR="00BD1C0F" w:rsidRPr="006D6ADE">
        <w:rPr>
          <w:rFonts w:ascii="Times New Roman" w:eastAsia="Times New Roman" w:hAnsi="Times New Roman" w:cs="Times New Roman"/>
        </w:rPr>
        <w:t xml:space="preserve">rchase goods </w:t>
      </w:r>
      <w:r w:rsidR="00024D8E" w:rsidRPr="006D6ADE">
        <w:rPr>
          <w:rFonts w:ascii="Times New Roman" w:eastAsia="Times New Roman" w:hAnsi="Times New Roman" w:cs="Times New Roman"/>
        </w:rPr>
        <w:t xml:space="preserve">and services from partner merchants in the most </w:t>
      </w:r>
      <w:r w:rsidR="00BD1C0F" w:rsidRPr="006D6ADE">
        <w:rPr>
          <w:rFonts w:ascii="Times New Roman" w:eastAsia="Times New Roman" w:hAnsi="Times New Roman" w:cs="Times New Roman"/>
        </w:rPr>
        <w:t>beneficial</w:t>
      </w:r>
      <w:r w:rsidR="00024D8E" w:rsidRPr="006D6ADE">
        <w:rPr>
          <w:rFonts w:ascii="Times New Roman" w:eastAsia="Times New Roman" w:hAnsi="Times New Roman" w:cs="Times New Roman"/>
        </w:rPr>
        <w:t xml:space="preserve"> way.</w:t>
      </w:r>
      <w:r w:rsidR="00024D8E">
        <w:rPr>
          <w:rFonts w:ascii="Times New Roman" w:eastAsia="Times New Roman" w:hAnsi="Times New Roman" w:cs="Times New Roman"/>
        </w:rPr>
        <w:t xml:space="preserve"> </w:t>
      </w:r>
    </w:p>
    <w:p w14:paraId="64128B29" w14:textId="77777777" w:rsidR="003D3912" w:rsidRDefault="003D3912" w:rsidP="004235DB">
      <w:pPr>
        <w:spacing w:after="0"/>
        <w:jc w:val="both"/>
        <w:rPr>
          <w:rFonts w:ascii="Times New Roman" w:eastAsia="Times New Roman" w:hAnsi="Times New Roman" w:cs="Times New Roman"/>
        </w:rPr>
      </w:pPr>
    </w:p>
    <w:p w14:paraId="7F474011" w14:textId="31DCBF6F" w:rsidR="003D3912" w:rsidRPr="00B9100A" w:rsidRDefault="00233C6E" w:rsidP="00B9100A">
      <w:pPr>
        <w:spacing w:after="0"/>
        <w:rPr>
          <w:rFonts w:ascii="Times New Roman Bold" w:eastAsia="Times New Roman Bold" w:hAnsi="Times New Roman Bold" w:cs="Times New Roman Bold"/>
          <w:b/>
        </w:rPr>
      </w:pPr>
      <w:r w:rsidRPr="004C2998">
        <w:rPr>
          <w:rFonts w:ascii="Times New Roman Bold"/>
          <w:b/>
        </w:rPr>
        <w:t>201</w:t>
      </w:r>
      <w:r w:rsidR="007F5868">
        <w:rPr>
          <w:rFonts w:ascii="Times New Roman Bold"/>
          <w:b/>
        </w:rPr>
        <w:t>6</w:t>
      </w:r>
      <w:r w:rsidRPr="004C2998">
        <w:rPr>
          <w:rFonts w:ascii="Times New Roman Bold"/>
          <w:b/>
        </w:rPr>
        <w:t xml:space="preserve"> Guidance</w:t>
      </w:r>
      <w:r w:rsidR="004235DB">
        <w:rPr>
          <w:rStyle w:val="af"/>
          <w:rFonts w:ascii="Times New Roman Bold"/>
          <w:b/>
        </w:rPr>
        <w:footnoteReference w:id="2"/>
      </w:r>
    </w:p>
    <w:p w14:paraId="48F19949" w14:textId="77777777" w:rsidR="003D3912" w:rsidRDefault="003D3912">
      <w:pPr>
        <w:spacing w:after="0"/>
        <w:jc w:val="both"/>
        <w:rPr>
          <w:rFonts w:ascii="Times New Roman" w:eastAsia="Times New Roman" w:hAnsi="Times New Roman" w:cs="Times New Roman"/>
        </w:rPr>
      </w:pPr>
    </w:p>
    <w:p w14:paraId="52FFB0DA" w14:textId="46DC26F6" w:rsidR="007B28F0" w:rsidRDefault="007B28F0">
      <w:pPr>
        <w:spacing w:after="0"/>
        <w:jc w:val="both"/>
        <w:rPr>
          <w:rFonts w:ascii="Times New Roman" w:eastAsia="Times New Roman" w:hAnsi="Times New Roman" w:cs="Times New Roman"/>
        </w:rPr>
      </w:pPr>
      <w:r>
        <w:rPr>
          <w:rFonts w:ascii="Times New Roman" w:eastAsia="Times New Roman" w:hAnsi="Times New Roman" w:cs="Times New Roman"/>
        </w:rPr>
        <w:t xml:space="preserve">QIWI </w:t>
      </w:r>
      <w:r w:rsidR="00EC32A7">
        <w:rPr>
          <w:rFonts w:ascii="Times New Roman" w:eastAsia="Times New Roman" w:hAnsi="Times New Roman" w:cs="Times New Roman"/>
        </w:rPr>
        <w:t>reiterates</w:t>
      </w:r>
      <w:r>
        <w:rPr>
          <w:rFonts w:ascii="Times New Roman" w:eastAsia="Times New Roman" w:hAnsi="Times New Roman" w:cs="Times New Roman"/>
        </w:rPr>
        <w:t xml:space="preserve"> its guidance in respect of 2016 Adjusted Net Revenue</w:t>
      </w:r>
      <w:r w:rsidR="0044503D">
        <w:rPr>
          <w:rFonts w:ascii="Times New Roman" w:eastAsia="Times New Roman" w:hAnsi="Times New Roman" w:cs="Times New Roman"/>
        </w:rPr>
        <w:t xml:space="preserve"> and Adjusted Net Profit</w:t>
      </w:r>
      <w:r>
        <w:rPr>
          <w:rFonts w:ascii="Times New Roman" w:eastAsia="Times New Roman" w:hAnsi="Times New Roman" w:cs="Times New Roman"/>
        </w:rPr>
        <w:t xml:space="preserve"> outlook:</w:t>
      </w:r>
    </w:p>
    <w:p w14:paraId="36307EDA" w14:textId="77777777" w:rsidR="007B28F0" w:rsidRDefault="007B28F0">
      <w:pPr>
        <w:spacing w:after="0"/>
        <w:jc w:val="both"/>
        <w:rPr>
          <w:rFonts w:ascii="Times New Roman" w:eastAsia="Times New Roman" w:hAnsi="Times New Roman" w:cs="Times New Roman"/>
        </w:rPr>
      </w:pPr>
    </w:p>
    <w:p w14:paraId="1507459F" w14:textId="1C10ACCB" w:rsidR="007B28F0" w:rsidRPr="00B9100A" w:rsidRDefault="007B28F0" w:rsidP="001C6AA2">
      <w:pPr>
        <w:numPr>
          <w:ilvl w:val="0"/>
          <w:numId w:val="5"/>
        </w:numPr>
        <w:tabs>
          <w:tab w:val="num" w:pos="720"/>
        </w:tabs>
        <w:spacing w:after="0"/>
        <w:ind w:left="720" w:hanging="360"/>
        <w:jc w:val="both"/>
        <w:rPr>
          <w:rFonts w:ascii="Times New Roman" w:eastAsia="Times New Roman" w:hAnsi="Times New Roman" w:cs="Times New Roman"/>
        </w:rPr>
      </w:pPr>
      <w:r w:rsidRPr="00CA70F1">
        <w:rPr>
          <w:rFonts w:ascii="Times New Roman"/>
        </w:rPr>
        <w:t>Total Adjusted Net Revenue is expected to increase by 2% to 5% over 2015</w:t>
      </w:r>
    </w:p>
    <w:p w14:paraId="215FDD37" w14:textId="10D7D97E" w:rsidR="0044503D" w:rsidRPr="001C6AA2" w:rsidRDefault="0044503D" w:rsidP="0044503D">
      <w:pPr>
        <w:numPr>
          <w:ilvl w:val="0"/>
          <w:numId w:val="5"/>
        </w:numPr>
        <w:spacing w:after="0"/>
        <w:ind w:left="720" w:hanging="360"/>
        <w:jc w:val="both"/>
        <w:rPr>
          <w:rFonts w:ascii="Times New Roman" w:eastAsia="Times New Roman" w:hAnsi="Times New Roman" w:cs="Times New Roman"/>
        </w:rPr>
      </w:pPr>
      <w:r w:rsidRPr="001C6AA2">
        <w:rPr>
          <w:rFonts w:ascii="Times New Roman"/>
        </w:rPr>
        <w:t xml:space="preserve">Adjusted Net Profit is expected to increase by </w:t>
      </w:r>
      <w:r>
        <w:rPr>
          <w:rFonts w:ascii="Times New Roman"/>
        </w:rPr>
        <w:t>5</w:t>
      </w:r>
      <w:r w:rsidRPr="001C6AA2">
        <w:rPr>
          <w:rFonts w:ascii="Times New Roman"/>
        </w:rPr>
        <w:t>% to 1</w:t>
      </w:r>
      <w:r>
        <w:rPr>
          <w:rFonts w:ascii="Times New Roman"/>
        </w:rPr>
        <w:t>0</w:t>
      </w:r>
      <w:r w:rsidRPr="001C6AA2">
        <w:rPr>
          <w:rFonts w:ascii="Times New Roman"/>
        </w:rPr>
        <w:t>% over 2015</w:t>
      </w:r>
    </w:p>
    <w:p w14:paraId="46C19707" w14:textId="77777777" w:rsidR="0044503D" w:rsidRPr="007B28F0" w:rsidRDefault="0044503D" w:rsidP="00B9100A">
      <w:pPr>
        <w:spacing w:after="0"/>
        <w:ind w:left="720"/>
        <w:jc w:val="both"/>
        <w:rPr>
          <w:rFonts w:ascii="Times New Roman" w:eastAsia="Times New Roman" w:hAnsi="Times New Roman" w:cs="Times New Roman"/>
        </w:rPr>
      </w:pPr>
    </w:p>
    <w:p w14:paraId="53069756" w14:textId="77777777" w:rsidR="007B28F0" w:rsidRPr="001C6AA2" w:rsidRDefault="007B28F0">
      <w:pPr>
        <w:spacing w:after="0"/>
        <w:jc w:val="both"/>
        <w:rPr>
          <w:rFonts w:ascii="Times New Roman" w:eastAsia="Times New Roman" w:hAnsi="Times New Roman" w:cs="Times New Roman"/>
        </w:rPr>
      </w:pPr>
    </w:p>
    <w:p w14:paraId="77926EDE" w14:textId="77777777" w:rsidR="003D3912" w:rsidRPr="001C6AA2" w:rsidRDefault="00EF36DB">
      <w:pPr>
        <w:rPr>
          <w:rFonts w:ascii="Times New Roman"/>
        </w:rPr>
      </w:pPr>
      <w:r w:rsidRPr="001C6AA2">
        <w:rPr>
          <w:rFonts w:ascii="Times New Roman"/>
        </w:rPr>
        <w:t>The overall macroeconomic conditions continue to adversely affect the purchasing power of Russian population as decreasing real wages put pressure on the disposable income. This in turn leads to the overall decrease in consumer spending and consequently our payment volumes.</w:t>
      </w:r>
    </w:p>
    <w:p w14:paraId="47B42353" w14:textId="1F670AEF" w:rsidR="00EF36DB" w:rsidRPr="00CE5311" w:rsidRDefault="007F5868">
      <w:pPr>
        <w:rPr>
          <w:rFonts w:ascii="Times New Roman" w:eastAsia="Times New Roman" w:hAnsi="Times New Roman" w:cs="Times New Roman"/>
        </w:rPr>
      </w:pPr>
      <w:r w:rsidRPr="001C6AA2">
        <w:rPr>
          <w:rFonts w:ascii="Times New Roman"/>
        </w:rPr>
        <w:t>We have also noted</w:t>
      </w:r>
      <w:r w:rsidR="00EF36DB" w:rsidRPr="001C6AA2">
        <w:rPr>
          <w:rFonts w:ascii="Times New Roman"/>
        </w:rPr>
        <w:t xml:space="preserve"> negative tren</w:t>
      </w:r>
      <w:r w:rsidRPr="001C6AA2">
        <w:rPr>
          <w:rFonts w:ascii="Times New Roman"/>
        </w:rPr>
        <w:t>d</w:t>
      </w:r>
      <w:r w:rsidR="00EF36DB" w:rsidRPr="001C6AA2">
        <w:rPr>
          <w:rFonts w:ascii="Times New Roman"/>
        </w:rPr>
        <w:t xml:space="preserve">s in Money Remittance </w:t>
      </w:r>
      <w:r w:rsidRPr="001C6AA2">
        <w:rPr>
          <w:rFonts w:ascii="Times New Roman"/>
        </w:rPr>
        <w:t>market due to shifting migration trends. We anticipate that downward trends and weaker demand for money remittance services can negatively affect our volumes and revenues in this category.</w:t>
      </w:r>
    </w:p>
    <w:p w14:paraId="64BBF78C" w14:textId="77777777" w:rsidR="00DE2AAC" w:rsidRDefault="00DE2AAC">
      <w:pPr>
        <w:spacing w:after="0"/>
        <w:jc w:val="both"/>
        <w:rPr>
          <w:rFonts w:ascii="Times New Roman" w:eastAsia="Times New Roman" w:hAnsi="Times New Roman" w:cs="Times New Roman"/>
        </w:rPr>
      </w:pPr>
    </w:p>
    <w:p w14:paraId="1A14B23E" w14:textId="77777777" w:rsidR="003D3912" w:rsidRPr="004C2998" w:rsidRDefault="00233C6E">
      <w:pPr>
        <w:keepNext/>
        <w:spacing w:after="0"/>
        <w:rPr>
          <w:rFonts w:ascii="Times New Roman Bold" w:eastAsia="Times New Roman Bold" w:hAnsi="Times New Roman Bold" w:cs="Times New Roman Bold"/>
          <w:b/>
        </w:rPr>
      </w:pPr>
      <w:r w:rsidRPr="004C2998">
        <w:rPr>
          <w:rFonts w:ascii="Times New Roman Bold"/>
          <w:b/>
        </w:rPr>
        <w:t>Earnings Conference Call and Audio Webcast</w:t>
      </w:r>
    </w:p>
    <w:p w14:paraId="2706BC15" w14:textId="77777777" w:rsidR="003D3912" w:rsidRDefault="003D3912">
      <w:pPr>
        <w:keepNext/>
        <w:spacing w:after="0"/>
        <w:rPr>
          <w:rFonts w:ascii="Times New Roman Bold" w:eastAsia="Times New Roman Bold" w:hAnsi="Times New Roman Bold" w:cs="Times New Roman Bold"/>
          <w:u w:val="single"/>
        </w:rPr>
      </w:pPr>
    </w:p>
    <w:p w14:paraId="486A3703" w14:textId="781D57C6" w:rsidR="003D3912" w:rsidRDefault="00233C6E">
      <w:pPr>
        <w:keepNext/>
        <w:spacing w:after="0"/>
        <w:jc w:val="both"/>
        <w:rPr>
          <w:rFonts w:ascii="Times New Roman" w:eastAsia="Times New Roman" w:hAnsi="Times New Roman" w:cs="Times New Roman"/>
        </w:rPr>
      </w:pPr>
      <w:r>
        <w:rPr>
          <w:rFonts w:ascii="Times New Roman"/>
        </w:rPr>
        <w:t xml:space="preserve">QIWI will host a conference call to discuss </w:t>
      </w:r>
      <w:r w:rsidR="00BD1C0F">
        <w:rPr>
          <w:rFonts w:ascii="Times New Roman"/>
        </w:rPr>
        <w:t>third</w:t>
      </w:r>
      <w:r>
        <w:rPr>
          <w:rFonts w:ascii="Times New Roman"/>
        </w:rPr>
        <w:t xml:space="preserve"> quarter</w:t>
      </w:r>
      <w:r w:rsidR="0079328F">
        <w:rPr>
          <w:rFonts w:ascii="Times New Roman"/>
        </w:rPr>
        <w:t xml:space="preserve"> 2016</w:t>
      </w:r>
      <w:r>
        <w:rPr>
          <w:rFonts w:ascii="Times New Roman"/>
        </w:rPr>
        <w:t xml:space="preserve"> financial results today at 8:30 a.m. ET. Hosting the call will be Sergey </w:t>
      </w:r>
      <w:proofErr w:type="spellStart"/>
      <w:r>
        <w:rPr>
          <w:rFonts w:ascii="Times New Roman"/>
        </w:rPr>
        <w:t>Solon</w:t>
      </w:r>
      <w:r w:rsidR="00BD1C0F">
        <w:rPr>
          <w:rFonts w:ascii="Times New Roman"/>
        </w:rPr>
        <w:t>in</w:t>
      </w:r>
      <w:proofErr w:type="spellEnd"/>
      <w:r w:rsidR="00BD1C0F">
        <w:rPr>
          <w:rFonts w:ascii="Times New Roman"/>
        </w:rPr>
        <w:t>, chief executive officer,</w:t>
      </w:r>
      <w:r>
        <w:rPr>
          <w:rFonts w:ascii="Times New Roman"/>
        </w:rPr>
        <w:t xml:space="preserve"> Alexander Karavaev, chief financial officer</w:t>
      </w:r>
      <w:r w:rsidR="00BD1C0F">
        <w:rPr>
          <w:rFonts w:ascii="Times New Roman"/>
        </w:rPr>
        <w:t xml:space="preserve">, and </w:t>
      </w:r>
      <w:r w:rsidR="006D6ADE" w:rsidRPr="006D6ADE">
        <w:rPr>
          <w:rFonts w:ascii="Times New Roman"/>
        </w:rPr>
        <w:t xml:space="preserve">Oleg </w:t>
      </w:r>
      <w:proofErr w:type="spellStart"/>
      <w:r w:rsidR="006D6ADE" w:rsidRPr="006D6ADE">
        <w:rPr>
          <w:rFonts w:ascii="Times New Roman"/>
        </w:rPr>
        <w:t>Ry</w:t>
      </w:r>
      <w:r w:rsidR="00BD1C0F" w:rsidRPr="006D6ADE">
        <w:rPr>
          <w:rFonts w:ascii="Times New Roman"/>
        </w:rPr>
        <w:t>azhenov</w:t>
      </w:r>
      <w:proofErr w:type="spellEnd"/>
      <w:r w:rsidR="006D6ADE" w:rsidRPr="006D6ADE">
        <w:rPr>
          <w:rFonts w:ascii="Times New Roman"/>
        </w:rPr>
        <w:t>-Sims</w:t>
      </w:r>
      <w:r w:rsidR="00BD1C0F" w:rsidRPr="006D6ADE">
        <w:rPr>
          <w:rFonts w:ascii="Times New Roman"/>
        </w:rPr>
        <w:t xml:space="preserve">, </w:t>
      </w:r>
      <w:r w:rsidR="006D6ADE" w:rsidRPr="006D6ADE">
        <w:rPr>
          <w:rFonts w:ascii="Times New Roman"/>
        </w:rPr>
        <w:t>Project CEO</w:t>
      </w:r>
      <w:r>
        <w:rPr>
          <w:rFonts w:ascii="Times New Roman"/>
        </w:rPr>
        <w:t xml:space="preserve">. The conference call can be accessed live over the phone by dialing +1 (877) 407-3982 or for international callers by dialing +1 (201) 493-6780. A replay will be available at 11:30 a.m. ET and can be accessed by dialing </w:t>
      </w:r>
      <w:r w:rsidR="005D6755" w:rsidRPr="005D6755">
        <w:rPr>
          <w:rFonts w:ascii="Times New Roman"/>
        </w:rPr>
        <w:t xml:space="preserve">+1 (844) 512-2921 </w:t>
      </w:r>
      <w:r>
        <w:rPr>
          <w:rFonts w:ascii="Times New Roman"/>
        </w:rPr>
        <w:t xml:space="preserve">or </w:t>
      </w:r>
      <w:r w:rsidR="005D6755" w:rsidRPr="005D6755">
        <w:rPr>
          <w:rFonts w:ascii="Times New Roman"/>
        </w:rPr>
        <w:t xml:space="preserve">+1 (412) 317-6671 </w:t>
      </w:r>
      <w:r>
        <w:rPr>
          <w:rFonts w:ascii="Times New Roman"/>
        </w:rPr>
        <w:t xml:space="preserve">for international </w:t>
      </w:r>
      <w:r>
        <w:rPr>
          <w:rFonts w:ascii="Times New Roman"/>
        </w:rPr>
        <w:lastRenderedPageBreak/>
        <w:t xml:space="preserve">callers; the pin number is </w:t>
      </w:r>
      <w:r w:rsidR="005D6755" w:rsidRPr="005D6755">
        <w:rPr>
          <w:rFonts w:ascii="Times New Roman"/>
        </w:rPr>
        <w:t>13649855</w:t>
      </w:r>
      <w:r>
        <w:rPr>
          <w:rFonts w:ascii="Times New Roman"/>
        </w:rPr>
        <w:t xml:space="preserve">. The replay will be available until </w:t>
      </w:r>
      <w:r w:rsidR="00A47098">
        <w:rPr>
          <w:rFonts w:ascii="Times New Roman"/>
        </w:rPr>
        <w:t>T</w:t>
      </w:r>
      <w:r w:rsidR="00BD1C0F">
        <w:rPr>
          <w:rFonts w:ascii="Times New Roman"/>
        </w:rPr>
        <w:t>uesday</w:t>
      </w:r>
      <w:r w:rsidR="00537870">
        <w:rPr>
          <w:rFonts w:ascii="Times New Roman"/>
        </w:rPr>
        <w:t xml:space="preserve">, </w:t>
      </w:r>
      <w:r w:rsidR="00BD1C0F">
        <w:rPr>
          <w:rFonts w:ascii="Times New Roman"/>
        </w:rPr>
        <w:t>November</w:t>
      </w:r>
      <w:r w:rsidR="00A47098">
        <w:rPr>
          <w:rFonts w:ascii="Times New Roman"/>
        </w:rPr>
        <w:t xml:space="preserve"> </w:t>
      </w:r>
      <w:r w:rsidR="00BD1C0F">
        <w:rPr>
          <w:rFonts w:ascii="Times New Roman"/>
        </w:rPr>
        <w:t>29</w:t>
      </w:r>
      <w:r w:rsidR="00537870">
        <w:rPr>
          <w:rFonts w:ascii="Times New Roman"/>
        </w:rPr>
        <w:t>, 2016</w:t>
      </w:r>
      <w:r>
        <w:rPr>
          <w:rFonts w:ascii="Times New Roman"/>
        </w:rPr>
        <w:t>. The call will be webcast live from the Company</w:t>
      </w:r>
      <w:r>
        <w:rPr>
          <w:rFonts w:hAnsi="Times New Roman"/>
        </w:rPr>
        <w:t>’</w:t>
      </w:r>
      <w:r>
        <w:rPr>
          <w:rFonts w:ascii="Times New Roman"/>
        </w:rPr>
        <w:t>s website at https://www.qiwi.ru under the Corporate Investor Relations section or directly at http://investor.qiwi.com/.</w:t>
      </w:r>
    </w:p>
    <w:p w14:paraId="2DCD4F93" w14:textId="77777777" w:rsidR="003D3912" w:rsidRDefault="003D3912">
      <w:pPr>
        <w:spacing w:after="0"/>
        <w:jc w:val="both"/>
        <w:rPr>
          <w:rFonts w:ascii="Times New Roman Bold" w:eastAsia="Times New Roman Bold" w:hAnsi="Times New Roman Bold" w:cs="Times New Roman Bold"/>
          <w:u w:val="single"/>
        </w:rPr>
      </w:pPr>
    </w:p>
    <w:p w14:paraId="387279F1" w14:textId="77777777" w:rsidR="003D3912" w:rsidRPr="00537870" w:rsidRDefault="00233C6E" w:rsidP="00537870">
      <w:pPr>
        <w:spacing w:after="0" w:line="240" w:lineRule="auto"/>
        <w:rPr>
          <w:rFonts w:ascii="Times New Roman Bold"/>
          <w:b/>
        </w:rPr>
      </w:pPr>
      <w:r w:rsidRPr="004C2998">
        <w:rPr>
          <w:rFonts w:ascii="Times New Roman Bold"/>
          <w:b/>
        </w:rPr>
        <w:t>About QIWI plc.</w:t>
      </w:r>
    </w:p>
    <w:p w14:paraId="1ABCED97" w14:textId="77777777" w:rsidR="003D3912" w:rsidRDefault="003D3912" w:rsidP="004235DB">
      <w:pPr>
        <w:keepNext/>
        <w:spacing w:after="0"/>
        <w:jc w:val="both"/>
        <w:rPr>
          <w:rFonts w:ascii="Times New Roman Bold" w:eastAsia="Times New Roman Bold" w:hAnsi="Times New Roman Bold" w:cs="Times New Roman Bold"/>
          <w:u w:val="single"/>
        </w:rPr>
      </w:pPr>
    </w:p>
    <w:p w14:paraId="5CF387EE" w14:textId="3535CD84" w:rsidR="003D3912" w:rsidRDefault="00233C6E" w:rsidP="004235DB">
      <w:pPr>
        <w:keepNext/>
        <w:spacing w:after="0"/>
        <w:jc w:val="both"/>
        <w:rPr>
          <w:rFonts w:ascii="Times New Roman" w:eastAsia="Times New Roman" w:hAnsi="Times New Roman" w:cs="Times New Roman"/>
        </w:rPr>
      </w:pPr>
      <w:r>
        <w:rPr>
          <w:rFonts w:ascii="Times New Roman"/>
        </w:rPr>
        <w:t>QIWI is a leading provider of next generation payment services in Russia and the CIS. It has an integrated proprietary network that enables payment services across physical, online and mobile channels. It has deployed over 1</w:t>
      </w:r>
      <w:r w:rsidR="00537870">
        <w:rPr>
          <w:rFonts w:ascii="Times New Roman"/>
        </w:rPr>
        <w:t>6</w:t>
      </w:r>
      <w:r>
        <w:rPr>
          <w:rFonts w:ascii="Times New Roman"/>
        </w:rPr>
        <w:t>.</w:t>
      </w:r>
      <w:r w:rsidR="00EC32A7">
        <w:rPr>
          <w:rFonts w:ascii="Times New Roman"/>
        </w:rPr>
        <w:t>5</w:t>
      </w:r>
      <w:r>
        <w:rPr>
          <w:rFonts w:ascii="Times New Roman"/>
        </w:rPr>
        <w:t xml:space="preserve"> million virtual wallets, over 1</w:t>
      </w:r>
      <w:r w:rsidR="0079328F">
        <w:rPr>
          <w:rFonts w:ascii="Times New Roman"/>
        </w:rPr>
        <w:t>6</w:t>
      </w:r>
      <w:r w:rsidR="00EC32A7">
        <w:rPr>
          <w:rFonts w:ascii="Times New Roman"/>
        </w:rPr>
        <w:t>3</w:t>
      </w:r>
      <w:r>
        <w:rPr>
          <w:rFonts w:ascii="Times New Roman"/>
        </w:rPr>
        <w:t>,000 kiosks and terminals, and enable</w:t>
      </w:r>
      <w:r w:rsidR="00537870">
        <w:rPr>
          <w:rFonts w:ascii="Times New Roman"/>
        </w:rPr>
        <w:t xml:space="preserve">d merchants to accept over RUB </w:t>
      </w:r>
      <w:r w:rsidR="00073C37">
        <w:rPr>
          <w:rFonts w:ascii="Times New Roman"/>
        </w:rPr>
        <w:t>71</w:t>
      </w:r>
      <w:r>
        <w:rPr>
          <w:rFonts w:ascii="Times New Roman"/>
        </w:rPr>
        <w:t xml:space="preserve"> billion cash and electron</w:t>
      </w:r>
      <w:r w:rsidR="00537870">
        <w:rPr>
          <w:rFonts w:ascii="Times New Roman"/>
        </w:rPr>
        <w:t xml:space="preserve">ic payments monthly from over </w:t>
      </w:r>
      <w:r w:rsidR="00073C37" w:rsidRPr="00073C37">
        <w:rPr>
          <w:rFonts w:ascii="Times New Roman"/>
        </w:rPr>
        <w:t>58</w:t>
      </w:r>
      <w:r>
        <w:rPr>
          <w:rFonts w:ascii="Times New Roman"/>
        </w:rPr>
        <w:t xml:space="preserve"> million consumers using its network at least once a month. QIWI</w:t>
      </w:r>
      <w:r>
        <w:rPr>
          <w:rFonts w:hAnsi="Times New Roman"/>
        </w:rPr>
        <w:t>’</w:t>
      </w:r>
      <w:r>
        <w:rPr>
          <w:rFonts w:ascii="Times New Roman"/>
        </w:rPr>
        <w:t>s consumers can use cash, stored value and other electronic payment methods to order and pay for goods and services across physical or online environments interchangeably.</w:t>
      </w:r>
    </w:p>
    <w:p w14:paraId="05B299A5" w14:textId="77777777" w:rsidR="003D3912" w:rsidRDefault="003D3912">
      <w:pPr>
        <w:spacing w:after="0"/>
        <w:jc w:val="both"/>
        <w:rPr>
          <w:rFonts w:ascii="Times New Roman Bold" w:eastAsia="Times New Roman Bold" w:hAnsi="Times New Roman Bold" w:cs="Times New Roman Bold"/>
        </w:rPr>
      </w:pPr>
    </w:p>
    <w:p w14:paraId="2FBCFCCD" w14:textId="77777777" w:rsidR="003D3912" w:rsidRDefault="00233C6E">
      <w:pPr>
        <w:spacing w:after="0"/>
        <w:jc w:val="both"/>
      </w:pPr>
      <w:r>
        <w:rPr>
          <w:rFonts w:ascii="Times New Roman Bold" w:eastAsia="Times New Roman Bold" w:hAnsi="Times New Roman Bold" w:cs="Times New Roman Bold"/>
        </w:rPr>
        <w:br w:type="page"/>
      </w:r>
    </w:p>
    <w:p w14:paraId="003AFE3F" w14:textId="77777777" w:rsidR="003D3912" w:rsidRDefault="003D3912">
      <w:pPr>
        <w:spacing w:after="0"/>
        <w:jc w:val="both"/>
        <w:rPr>
          <w:rFonts w:ascii="Times New Roman Bold" w:eastAsia="Times New Roman Bold" w:hAnsi="Times New Roman Bold" w:cs="Times New Roman Bold"/>
        </w:rPr>
      </w:pPr>
    </w:p>
    <w:p w14:paraId="72386C15" w14:textId="77777777" w:rsidR="003D3912" w:rsidRPr="004C2998" w:rsidRDefault="00233C6E">
      <w:pPr>
        <w:spacing w:after="0"/>
        <w:jc w:val="both"/>
        <w:rPr>
          <w:rFonts w:ascii="Times New Roman" w:eastAsia="Times New Roman" w:hAnsi="Times New Roman" w:cs="Times New Roman"/>
          <w:b/>
        </w:rPr>
      </w:pPr>
      <w:r w:rsidRPr="004C2998">
        <w:rPr>
          <w:rFonts w:ascii="Times New Roman Bold"/>
          <w:b/>
        </w:rPr>
        <w:t xml:space="preserve">Forward-Looking Statements </w:t>
      </w:r>
    </w:p>
    <w:p w14:paraId="7997607B" w14:textId="77777777" w:rsidR="003D3912" w:rsidRDefault="003D3912">
      <w:pPr>
        <w:spacing w:after="0"/>
        <w:jc w:val="both"/>
        <w:rPr>
          <w:rFonts w:ascii="Times New Roman" w:eastAsia="Times New Roman" w:hAnsi="Times New Roman" w:cs="Times New Roman"/>
          <w:u w:val="single"/>
        </w:rPr>
      </w:pPr>
    </w:p>
    <w:p w14:paraId="3F5D4AD7" w14:textId="4EEB679E" w:rsidR="003D3912" w:rsidRDefault="00233C6E">
      <w:pPr>
        <w:spacing w:after="0"/>
        <w:jc w:val="both"/>
        <w:rPr>
          <w:rFonts w:ascii="Times New Roman" w:eastAsia="Times New Roman" w:hAnsi="Times New Roman" w:cs="Times New Roman"/>
        </w:rPr>
      </w:pPr>
      <w:r>
        <w:rPr>
          <w:rFonts w:ascii="Times New Roman"/>
        </w:rPr>
        <w:t xml:space="preserve">This press release includes </w:t>
      </w:r>
      <w:r>
        <w:rPr>
          <w:rFonts w:hAnsi="Times New Roman"/>
        </w:rPr>
        <w:t>“</w:t>
      </w:r>
      <w:r>
        <w:rPr>
          <w:rFonts w:ascii="Times New Roman"/>
        </w:rPr>
        <w:t>forward-looking statements</w:t>
      </w:r>
      <w:r>
        <w:rPr>
          <w:rFonts w:hAnsi="Times New Roman"/>
        </w:rPr>
        <w:t>”</w:t>
      </w:r>
      <w:r>
        <w:rPr>
          <w:rFonts w:ascii="Trebuchet MS"/>
        </w:rPr>
        <w:t xml:space="preserve"> </w:t>
      </w:r>
      <w:r>
        <w:rPr>
          <w:rFonts w:ascii="Times New Roman"/>
        </w:rPr>
        <w:t xml:space="preserve">within the meaning of, and subject to the protection of, the Private Securities Litigation Reform Act of 1995, including, without limitation, statements regarding expected total adjusted net revenue, adjusted net profit and net revenue yield, dividend payments, payment volume growth, growth </w:t>
      </w:r>
      <w:r w:rsidR="00037864">
        <w:rPr>
          <w:rFonts w:ascii="Times New Roman"/>
        </w:rPr>
        <w:t>of physical and virtual distribution channels</w:t>
      </w:r>
      <w:r w:rsidR="00831F88">
        <w:rPr>
          <w:rFonts w:ascii="Times New Roman"/>
        </w:rPr>
        <w:t xml:space="preserve"> and trends in each of our market verticals</w:t>
      </w:r>
      <w:r>
        <w:rPr>
          <w:rFonts w:ascii="Times New Roman"/>
        </w:rPr>
        <w:t xml:space="preserve">. Such forward-looking statements involve known and unknown risks, uncertainties, and other factors that may cause the actual results, performance or achievements of QIWI plc. to be materially different from future results, performance or achievements expressed or implied by such forward-looking statements. Various factors that could cause actual future results and other future events to differ materially from those estimated by management include, but are not limited to, </w:t>
      </w:r>
      <w:r w:rsidR="00831F88">
        <w:rPr>
          <w:rFonts w:ascii="Times New Roman"/>
        </w:rPr>
        <w:t xml:space="preserve">the macroeconomic conditions of the Russian Federation and in each of the international markets in which we operate, </w:t>
      </w:r>
      <w:r>
        <w:rPr>
          <w:rFonts w:ascii="Times New Roman"/>
        </w:rPr>
        <w:t>competition, a decline in average net revenue yield,  regulation, QIWI</w:t>
      </w:r>
      <w:r>
        <w:rPr>
          <w:rFonts w:hAnsi="Times New Roman"/>
        </w:rPr>
        <w:t>’</w:t>
      </w:r>
      <w:r>
        <w:rPr>
          <w:rFonts w:ascii="Times New Roman"/>
        </w:rPr>
        <w:t xml:space="preserve">s ability to grow </w:t>
      </w:r>
      <w:r w:rsidR="00037864">
        <w:rPr>
          <w:rFonts w:ascii="Times New Roman"/>
        </w:rPr>
        <w:t>physical and virtual distribution channels</w:t>
      </w:r>
      <w:r>
        <w:rPr>
          <w:rFonts w:ascii="Times New Roman"/>
        </w:rPr>
        <w:t>, QIWI</w:t>
      </w:r>
      <w:r>
        <w:rPr>
          <w:rFonts w:hAnsi="Times New Roman"/>
        </w:rPr>
        <w:t>’</w:t>
      </w:r>
      <w:r>
        <w:rPr>
          <w:rFonts w:ascii="Times New Roman"/>
        </w:rPr>
        <w:t xml:space="preserve">s ability to expand geographically and other risks identified under the Caption </w:t>
      </w:r>
      <w:r>
        <w:rPr>
          <w:rFonts w:hAnsi="Times New Roman"/>
        </w:rPr>
        <w:t>“</w:t>
      </w:r>
      <w:r>
        <w:rPr>
          <w:rFonts w:ascii="Times New Roman"/>
        </w:rPr>
        <w:t>Risk Factors</w:t>
      </w:r>
      <w:r>
        <w:rPr>
          <w:rFonts w:hAnsi="Times New Roman"/>
        </w:rPr>
        <w:t>”</w:t>
      </w:r>
      <w:r>
        <w:rPr>
          <w:rFonts w:ascii="Trebuchet MS"/>
        </w:rPr>
        <w:t xml:space="preserve"> </w:t>
      </w:r>
      <w:r>
        <w:rPr>
          <w:rFonts w:ascii="Times New Roman"/>
        </w:rPr>
        <w:t>in QIWI</w:t>
      </w:r>
      <w:r>
        <w:rPr>
          <w:rFonts w:hAnsi="Times New Roman"/>
        </w:rPr>
        <w:t>’</w:t>
      </w:r>
      <w:r>
        <w:rPr>
          <w:rFonts w:ascii="Times New Roman"/>
        </w:rPr>
        <w:t>s Annual Report on Form 20-F and in other reports QIWI files with the U.S. Securities and Exchange Commission. QIWI undertakes no obligation to revise any forward-looking statements or to report future events that may affect such forward-looking statements unless QIWI is required to do so by law.</w:t>
      </w:r>
    </w:p>
    <w:p w14:paraId="790CF331" w14:textId="77777777" w:rsidR="003D3912" w:rsidRPr="003D7326" w:rsidRDefault="003D3912">
      <w:pPr>
        <w:spacing w:after="0"/>
        <w:jc w:val="both"/>
        <w:rPr>
          <w:rFonts w:ascii="Times New Roman" w:eastAsia="Times New Roman" w:hAnsi="Times New Roman" w:cs="Times New Roman"/>
        </w:rPr>
      </w:pPr>
    </w:p>
    <w:p w14:paraId="00DA9DE2" w14:textId="77777777" w:rsidR="004C2998" w:rsidRPr="003D7326" w:rsidRDefault="004C2998">
      <w:pPr>
        <w:spacing w:after="0"/>
        <w:jc w:val="both"/>
        <w:rPr>
          <w:rFonts w:ascii="Times New Roman" w:eastAsia="Times New Roman" w:hAnsi="Times New Roman" w:cs="Times New Roman"/>
        </w:rPr>
      </w:pPr>
    </w:p>
    <w:p w14:paraId="5DE79CF9" w14:textId="77777777"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Contact</w:t>
      </w:r>
    </w:p>
    <w:p w14:paraId="197DED4E" w14:textId="77777777" w:rsidR="003D3912" w:rsidRPr="004C2998" w:rsidRDefault="003D3912">
      <w:pPr>
        <w:spacing w:after="0"/>
        <w:rPr>
          <w:rFonts w:ascii="Times New Roman" w:eastAsia="Times New Roman" w:hAnsi="Times New Roman" w:cs="Times New Roman"/>
          <w:b/>
        </w:rPr>
      </w:pPr>
    </w:p>
    <w:tbl>
      <w:tblPr>
        <w:tblStyle w:val="TableNormal1"/>
        <w:tblW w:w="957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369"/>
        <w:gridCol w:w="6207"/>
      </w:tblGrid>
      <w:tr w:rsidR="008A056A" w14:paraId="2BB721C6" w14:textId="77777777" w:rsidTr="008A056A">
        <w:trPr>
          <w:trHeight w:val="1604"/>
        </w:trPr>
        <w:tc>
          <w:tcPr>
            <w:tcW w:w="3369" w:type="dxa"/>
            <w:tcBorders>
              <w:top w:val="nil"/>
              <w:left w:val="nil"/>
              <w:bottom w:val="nil"/>
              <w:right w:val="nil"/>
            </w:tcBorders>
            <w:shd w:val="clear" w:color="auto" w:fill="auto"/>
            <w:tcMar>
              <w:top w:w="80" w:type="dxa"/>
              <w:left w:w="80" w:type="dxa"/>
              <w:bottom w:w="80" w:type="dxa"/>
              <w:right w:w="80" w:type="dxa"/>
            </w:tcMar>
          </w:tcPr>
          <w:p w14:paraId="0F05770C" w14:textId="77777777" w:rsidR="008A056A" w:rsidRDefault="008A056A" w:rsidP="00914016">
            <w:pPr>
              <w:spacing w:after="0"/>
              <w:rPr>
                <w:rFonts w:ascii="Times New Roman" w:eastAsia="Times New Roman" w:hAnsi="Times New Roman" w:cs="Times New Roman"/>
              </w:rPr>
            </w:pPr>
            <w:r>
              <w:rPr>
                <w:rFonts w:ascii="Times New Roman"/>
              </w:rPr>
              <w:t>Varvara Kiseleva</w:t>
            </w:r>
          </w:p>
          <w:p w14:paraId="5FB4B331" w14:textId="77777777" w:rsidR="008A056A" w:rsidRDefault="008A056A" w:rsidP="00914016">
            <w:pPr>
              <w:spacing w:after="0"/>
              <w:rPr>
                <w:rFonts w:ascii="Times New Roman" w:eastAsia="Times New Roman" w:hAnsi="Times New Roman" w:cs="Times New Roman"/>
              </w:rPr>
            </w:pPr>
            <w:r>
              <w:rPr>
                <w:rFonts w:ascii="Times New Roman"/>
              </w:rPr>
              <w:t>Investor Relations</w:t>
            </w:r>
          </w:p>
          <w:p w14:paraId="324B429B" w14:textId="77777777" w:rsidR="008A056A" w:rsidRPr="00E00EC1" w:rsidRDefault="008A056A" w:rsidP="00537870">
            <w:pPr>
              <w:spacing w:after="0"/>
              <w:rPr>
                <w:rFonts w:ascii="Times New Roman" w:eastAsia="Times New Roman" w:hAnsi="Times New Roman" w:cs="Times New Roman"/>
              </w:rPr>
            </w:pPr>
            <w:r>
              <w:rPr>
                <w:rFonts w:ascii="Times New Roman"/>
              </w:rPr>
              <w:t>+3</w:t>
            </w:r>
            <w:r w:rsidRPr="00E00EC1">
              <w:rPr>
                <w:rFonts w:ascii="Times New Roman"/>
              </w:rPr>
              <w:t>57</w:t>
            </w:r>
            <w:r>
              <w:rPr>
                <w:rFonts w:ascii="Times New Roman"/>
              </w:rPr>
              <w:t>.</w:t>
            </w:r>
            <w:r w:rsidRPr="00E00EC1">
              <w:rPr>
                <w:rFonts w:ascii="Times New Roman"/>
              </w:rPr>
              <w:t>25028091</w:t>
            </w:r>
          </w:p>
          <w:p w14:paraId="0C470C0E" w14:textId="77777777" w:rsidR="008A056A" w:rsidRDefault="00567BB8" w:rsidP="00914016">
            <w:pPr>
              <w:spacing w:after="0"/>
            </w:pPr>
            <w:hyperlink r:id="rId9" w:history="1">
              <w:r w:rsidR="008A056A" w:rsidRPr="00413F68">
                <w:rPr>
                  <w:rStyle w:val="a3"/>
                  <w:rFonts w:ascii="Times New Roman"/>
                </w:rPr>
                <w:t>ir@qiwi.com</w:t>
              </w:r>
            </w:hyperlink>
          </w:p>
        </w:tc>
        <w:tc>
          <w:tcPr>
            <w:tcW w:w="6207" w:type="dxa"/>
            <w:tcBorders>
              <w:top w:val="nil"/>
              <w:left w:val="nil"/>
              <w:bottom w:val="nil"/>
              <w:right w:val="nil"/>
            </w:tcBorders>
            <w:shd w:val="clear" w:color="auto" w:fill="auto"/>
            <w:tcMar>
              <w:top w:w="80" w:type="dxa"/>
              <w:left w:w="80" w:type="dxa"/>
              <w:bottom w:w="80" w:type="dxa"/>
              <w:right w:w="80" w:type="dxa"/>
            </w:tcMar>
          </w:tcPr>
          <w:p w14:paraId="1CA61D1A" w14:textId="77777777" w:rsidR="008A056A" w:rsidRDefault="008A056A" w:rsidP="00914016">
            <w:pPr>
              <w:spacing w:after="0"/>
            </w:pPr>
          </w:p>
        </w:tc>
      </w:tr>
    </w:tbl>
    <w:p w14:paraId="2B976CAB" w14:textId="77777777" w:rsidR="003D3912" w:rsidRDefault="003D3912">
      <w:pPr>
        <w:spacing w:after="0" w:line="240" w:lineRule="auto"/>
        <w:rPr>
          <w:rFonts w:ascii="Times New Roman" w:eastAsia="Times New Roman" w:hAnsi="Times New Roman" w:cs="Times New Roman"/>
        </w:rPr>
      </w:pPr>
    </w:p>
    <w:p w14:paraId="6B309763" w14:textId="77777777" w:rsidR="003D3912" w:rsidRDefault="003D3912">
      <w:pPr>
        <w:spacing w:after="0" w:line="240" w:lineRule="auto"/>
        <w:rPr>
          <w:rFonts w:ascii="Times New Roman" w:eastAsia="Times New Roman" w:hAnsi="Times New Roman" w:cs="Times New Roman"/>
        </w:rPr>
      </w:pPr>
    </w:p>
    <w:p w14:paraId="422CA4CE" w14:textId="77777777" w:rsidR="003D3912" w:rsidRDefault="003D3912">
      <w:pPr>
        <w:spacing w:after="0"/>
        <w:rPr>
          <w:rFonts w:ascii="Times New Roman" w:eastAsia="Times New Roman" w:hAnsi="Times New Roman" w:cs="Times New Roman"/>
        </w:rPr>
      </w:pPr>
    </w:p>
    <w:p w14:paraId="45BB45C8" w14:textId="77777777" w:rsidR="003D3912" w:rsidRDefault="003D3912">
      <w:pPr>
        <w:spacing w:after="0"/>
        <w:rPr>
          <w:rFonts w:ascii="Times New Roman" w:eastAsia="Times New Roman" w:hAnsi="Times New Roman" w:cs="Times New Roman"/>
        </w:rPr>
      </w:pPr>
    </w:p>
    <w:p w14:paraId="3C70E66B" w14:textId="77777777" w:rsidR="003D3912" w:rsidRDefault="00233C6E">
      <w:pPr>
        <w:spacing w:after="0"/>
        <w:jc w:val="center"/>
      </w:pPr>
      <w:r>
        <w:rPr>
          <w:rFonts w:ascii="Times New Roman" w:eastAsia="Times New Roman" w:hAnsi="Times New Roman" w:cs="Times New Roman"/>
          <w:u w:val="single"/>
        </w:rPr>
        <w:br w:type="page"/>
      </w:r>
    </w:p>
    <w:p w14:paraId="52446BC4" w14:textId="77777777" w:rsidR="003D3912" w:rsidRDefault="003D3912">
      <w:pPr>
        <w:spacing w:after="0"/>
        <w:jc w:val="center"/>
        <w:rPr>
          <w:rFonts w:ascii="Times New Roman" w:eastAsia="Times New Roman" w:hAnsi="Times New Roman" w:cs="Times New Roman"/>
          <w:u w:val="single"/>
        </w:rPr>
      </w:pPr>
    </w:p>
    <w:p w14:paraId="25E71054"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2C6A1CFD"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Financial Position</w:t>
      </w:r>
    </w:p>
    <w:p w14:paraId="7DE6F1C5" w14:textId="7CA8CD07"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 xml:space="preserve">(in </w:t>
      </w:r>
      <w:r w:rsidR="0079328F">
        <w:rPr>
          <w:rFonts w:ascii="Times New Roman"/>
          <w:b/>
          <w:bCs/>
          <w:i/>
          <w:iCs/>
          <w:sz w:val="20"/>
          <w:szCs w:val="20"/>
        </w:rPr>
        <w:t>million</w:t>
      </w:r>
      <w:r w:rsidR="00B9100A">
        <w:rPr>
          <w:rFonts w:ascii="Times New Roman"/>
          <w:b/>
          <w:bCs/>
          <w:i/>
          <w:iCs/>
          <w:sz w:val="20"/>
          <w:szCs w:val="20"/>
        </w:rPr>
        <w:t>s</w:t>
      </w:r>
      <w:r>
        <w:rPr>
          <w:rFonts w:ascii="Times New Roman"/>
          <w:b/>
          <w:bCs/>
          <w:i/>
          <w:iCs/>
          <w:sz w:val="20"/>
          <w:szCs w:val="20"/>
        </w:rPr>
        <w:t>)</w:t>
      </w:r>
    </w:p>
    <w:p w14:paraId="1FD606EF" w14:textId="21982F0F" w:rsidR="003D3912" w:rsidRDefault="00233C6E">
      <w:pPr>
        <w:spacing w:after="0"/>
        <w:rPr>
          <w:rFonts w:ascii="Times New Roman Bold" w:eastAsia="Times New Roman Bold" w:hAnsi="Times New Roman Bold" w:cs="Times New Roman Bold"/>
          <w:sz w:val="20"/>
          <w:szCs w:val="20"/>
        </w:rPr>
      </w:pPr>
      <w:r>
        <w:rPr>
          <w:rFonts w:ascii="Times New Roman Bold"/>
          <w:sz w:val="20"/>
          <w:szCs w:val="20"/>
        </w:rPr>
        <w:t xml:space="preserve"> </w:t>
      </w:r>
      <w:r>
        <w:rPr>
          <w:rFonts w:ascii="Trebuchet MS"/>
        </w:rPr>
        <w:t xml:space="preserve"> </w:t>
      </w:r>
    </w:p>
    <w:p w14:paraId="70D4B5BE" w14:textId="681AB1DC" w:rsidR="003D3912" w:rsidRDefault="005D6755">
      <w:pPr>
        <w:spacing w:after="0"/>
        <w:rPr>
          <w:rFonts w:ascii="Times New Roman" w:eastAsia="Times New Roman" w:hAnsi="Times New Roman" w:cs="Times New Roman"/>
          <w:sz w:val="20"/>
          <w:szCs w:val="20"/>
        </w:rPr>
      </w:pPr>
      <w:r w:rsidRPr="005D6755">
        <w:rPr>
          <w:noProof/>
          <w:lang w:val="ru-RU" w:eastAsia="ru-RU"/>
        </w:rPr>
        <w:drawing>
          <wp:inline distT="0" distB="0" distL="0" distR="0" wp14:anchorId="54467981" wp14:editId="4673EFEB">
            <wp:extent cx="5943600" cy="6684729"/>
            <wp:effectExtent l="0" t="0" r="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6684729"/>
                    </a:xfrm>
                    <a:prstGeom prst="rect">
                      <a:avLst/>
                    </a:prstGeom>
                    <a:noFill/>
                    <a:ln>
                      <a:noFill/>
                    </a:ln>
                  </pic:spPr>
                </pic:pic>
              </a:graphicData>
            </a:graphic>
          </wp:inline>
        </w:drawing>
      </w:r>
    </w:p>
    <w:p w14:paraId="2B4D3FB2" w14:textId="77777777" w:rsidR="00E05F8C" w:rsidRPr="00363523" w:rsidRDefault="00E05F8C">
      <w:pPr>
        <w:spacing w:after="0"/>
        <w:rPr>
          <w:rFonts w:ascii="Times New Roman" w:eastAsia="Times New Roman" w:hAnsi="Times New Roman" w:cs="Times New Roman"/>
          <w:sz w:val="20"/>
          <w:szCs w:val="20"/>
        </w:rPr>
      </w:pPr>
    </w:p>
    <w:p w14:paraId="4D916B4D" w14:textId="77777777" w:rsidR="003D3912" w:rsidRDefault="00233C6E">
      <w:pPr>
        <w:spacing w:after="0"/>
        <w:rPr>
          <w:rFonts w:ascii="Times New Roman" w:eastAsia="Times New Roman" w:hAnsi="Times New Roman" w:cs="Times New Roman"/>
          <w:sz w:val="16"/>
          <w:szCs w:val="16"/>
        </w:rPr>
      </w:pPr>
      <w:r>
        <w:rPr>
          <w:rFonts w:ascii="Times New Roman" w:eastAsia="Times New Roman" w:hAnsi="Times New Roman" w:cs="Times New Roman"/>
          <w:noProof/>
          <w:lang w:val="ru-RU" w:eastAsia="ru-RU"/>
        </w:rPr>
        <mc:AlternateContent>
          <mc:Choice Requires="wps">
            <w:drawing>
              <wp:anchor distT="0" distB="0" distL="0" distR="0" simplePos="0" relativeHeight="251659264" behindDoc="0" locked="0" layoutInCell="1" allowOverlap="1" wp14:anchorId="1B00DDF8" wp14:editId="0B5036C2">
                <wp:simplePos x="0" y="0"/>
                <wp:positionH relativeFrom="column">
                  <wp:posOffset>14600</wp:posOffset>
                </wp:positionH>
                <wp:positionV relativeFrom="line">
                  <wp:posOffset>50164</wp:posOffset>
                </wp:positionV>
                <wp:extent cx="1388746" cy="634"/>
                <wp:effectExtent l="0" t="0" r="0" b="0"/>
                <wp:wrapNone/>
                <wp:docPr id="1073741827"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12025650" id="officeArt object" o:spid="_x0000_s1026" style="position:absolute;z-index:251659264;visibility:visible;mso-wrap-style:square;mso-wrap-distance-left:0;mso-wrap-distance-top:0;mso-wrap-distance-right:0;mso-wrap-distance-bottom:0;mso-position-horizontal:absolute;mso-position-horizontal-relative:text;mso-position-vertical:absolute;mso-position-vertical-relative:line" from="1.15pt,3.95pt" to="110.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I5t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">
                <w10:wrap anchory="line"/>
              </v:line>
            </w:pict>
          </mc:Fallback>
        </mc:AlternateContent>
      </w:r>
    </w:p>
    <w:p w14:paraId="5ECE486E" w14:textId="3187FEAF" w:rsidR="003D3912" w:rsidRDefault="00233C6E" w:rsidP="00A47098">
      <w:pPr>
        <w:pStyle w:val="a4"/>
        <w:keepNext/>
        <w:numPr>
          <w:ilvl w:val="0"/>
          <w:numId w:val="7"/>
        </w:numPr>
        <w:spacing w:after="0"/>
        <w:rPr>
          <w:sz w:val="16"/>
          <w:szCs w:val="16"/>
        </w:rPr>
      </w:pPr>
      <w:r>
        <w:rPr>
          <w:sz w:val="16"/>
          <w:szCs w:val="16"/>
        </w:rPr>
        <w:t xml:space="preserve">Calculated using a ruble to U.S. dollar exchange rate of RUB </w:t>
      </w:r>
      <w:r w:rsidR="00073C37">
        <w:rPr>
          <w:sz w:val="16"/>
          <w:szCs w:val="16"/>
        </w:rPr>
        <w:t>63</w:t>
      </w:r>
      <w:r w:rsidR="00A47098" w:rsidRPr="00A47098">
        <w:rPr>
          <w:sz w:val="16"/>
          <w:szCs w:val="16"/>
        </w:rPr>
        <w:t>.</w:t>
      </w:r>
      <w:r w:rsidR="00073C37">
        <w:rPr>
          <w:sz w:val="16"/>
          <w:szCs w:val="16"/>
        </w:rPr>
        <w:t>1</w:t>
      </w:r>
      <w:r w:rsidR="00A47098" w:rsidRPr="00A47098">
        <w:rPr>
          <w:sz w:val="16"/>
          <w:szCs w:val="16"/>
        </w:rPr>
        <w:t>58</w:t>
      </w:r>
      <w:r w:rsidR="00A47098">
        <w:rPr>
          <w:sz w:val="16"/>
          <w:szCs w:val="16"/>
        </w:rPr>
        <w:t xml:space="preserve"> </w:t>
      </w:r>
      <w:r>
        <w:rPr>
          <w:sz w:val="16"/>
          <w:szCs w:val="16"/>
        </w:rPr>
        <w:t>to U.S</w:t>
      </w:r>
      <w:r w:rsidR="00CF4758">
        <w:rPr>
          <w:sz w:val="16"/>
          <w:szCs w:val="16"/>
        </w:rPr>
        <w:t>. $</w:t>
      </w:r>
      <w:r>
        <w:rPr>
          <w:sz w:val="16"/>
          <w:szCs w:val="16"/>
        </w:rPr>
        <w:t xml:space="preserve">1.00, </w:t>
      </w:r>
      <w:r w:rsidR="00453178" w:rsidRPr="00453178">
        <w:rPr>
          <w:sz w:val="16"/>
          <w:szCs w:val="16"/>
        </w:rPr>
        <w:t>which was the official exchange rate quoted by the Central Bank</w:t>
      </w:r>
      <w:r>
        <w:rPr>
          <w:sz w:val="16"/>
          <w:szCs w:val="16"/>
        </w:rPr>
        <w:t xml:space="preserve"> of the Russian Federation as of </w:t>
      </w:r>
      <w:r w:rsidR="00073C37">
        <w:rPr>
          <w:sz w:val="16"/>
          <w:szCs w:val="16"/>
        </w:rPr>
        <w:t>September</w:t>
      </w:r>
      <w:r w:rsidR="00A47098">
        <w:rPr>
          <w:sz w:val="16"/>
          <w:szCs w:val="16"/>
        </w:rPr>
        <w:t xml:space="preserve"> 30</w:t>
      </w:r>
      <w:r w:rsidR="0079328F">
        <w:rPr>
          <w:sz w:val="16"/>
          <w:szCs w:val="16"/>
        </w:rPr>
        <w:t>, 2016</w:t>
      </w:r>
      <w:r>
        <w:rPr>
          <w:sz w:val="16"/>
          <w:szCs w:val="16"/>
        </w:rPr>
        <w:t>.</w:t>
      </w:r>
    </w:p>
    <w:p w14:paraId="2ABD8D89" w14:textId="77777777" w:rsidR="003D3912" w:rsidRDefault="00233C6E">
      <w:pPr>
        <w:spacing w:after="0"/>
        <w:jc w:val="center"/>
      </w:pPr>
      <w:r>
        <w:rPr>
          <w:rFonts w:ascii="Times New Roman" w:eastAsia="Times New Roman" w:hAnsi="Times New Roman" w:cs="Times New Roman"/>
          <w:u w:val="single"/>
        </w:rPr>
        <w:br w:type="page"/>
      </w:r>
    </w:p>
    <w:p w14:paraId="44EB97FC" w14:textId="77777777" w:rsidR="003D3912" w:rsidRDefault="003D3912">
      <w:pPr>
        <w:spacing w:after="0"/>
        <w:jc w:val="center"/>
        <w:rPr>
          <w:rFonts w:ascii="Times New Roman" w:eastAsia="Times New Roman" w:hAnsi="Times New Roman" w:cs="Times New Roman"/>
          <w:u w:val="single"/>
        </w:rPr>
      </w:pPr>
    </w:p>
    <w:p w14:paraId="1D3288DF"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36B9A330"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14:paraId="0AB6298E" w14:textId="77777777"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 xml:space="preserve">(in </w:t>
      </w:r>
      <w:r w:rsidR="007F67BC">
        <w:rPr>
          <w:rFonts w:ascii="Times New Roman"/>
          <w:b/>
          <w:bCs/>
          <w:i/>
          <w:iCs/>
          <w:sz w:val="20"/>
          <w:szCs w:val="20"/>
        </w:rPr>
        <w:t>millions</w:t>
      </w:r>
      <w:r>
        <w:rPr>
          <w:rFonts w:ascii="Times New Roman"/>
          <w:b/>
          <w:bCs/>
          <w:i/>
          <w:iCs/>
          <w:sz w:val="20"/>
          <w:szCs w:val="20"/>
        </w:rPr>
        <w:t>, except per share data)</w:t>
      </w:r>
    </w:p>
    <w:p w14:paraId="0964DA25" w14:textId="77777777" w:rsidR="003D3912" w:rsidRDefault="003D3912">
      <w:pPr>
        <w:spacing w:after="0"/>
        <w:jc w:val="center"/>
        <w:rPr>
          <w:rFonts w:ascii="Times New Roman" w:eastAsia="Times New Roman" w:hAnsi="Times New Roman" w:cs="Times New Roman"/>
          <w:b/>
          <w:bCs/>
          <w:i/>
          <w:iCs/>
          <w:sz w:val="20"/>
          <w:szCs w:val="20"/>
        </w:rPr>
      </w:pPr>
    </w:p>
    <w:p w14:paraId="7D1181B3" w14:textId="1073F1F3" w:rsidR="003D3912" w:rsidRDefault="005D6755">
      <w:pPr>
        <w:spacing w:after="0"/>
        <w:jc w:val="center"/>
        <w:rPr>
          <w:rFonts w:ascii="Times New Roman" w:eastAsia="Times New Roman" w:hAnsi="Times New Roman" w:cs="Times New Roman"/>
          <w:b/>
          <w:bCs/>
          <w:i/>
          <w:iCs/>
          <w:sz w:val="20"/>
          <w:szCs w:val="20"/>
        </w:rPr>
      </w:pPr>
      <w:r w:rsidRPr="005D6755">
        <w:rPr>
          <w:noProof/>
          <w:lang w:val="ru-RU" w:eastAsia="ru-RU"/>
        </w:rPr>
        <w:drawing>
          <wp:inline distT="0" distB="0" distL="0" distR="0" wp14:anchorId="28791029" wp14:editId="39789486">
            <wp:extent cx="5943600" cy="5098033"/>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5098033"/>
                    </a:xfrm>
                    <a:prstGeom prst="rect">
                      <a:avLst/>
                    </a:prstGeom>
                    <a:noFill/>
                    <a:ln>
                      <a:noFill/>
                    </a:ln>
                  </pic:spPr>
                </pic:pic>
              </a:graphicData>
            </a:graphic>
          </wp:inline>
        </w:drawing>
      </w:r>
    </w:p>
    <w:p w14:paraId="23A99C13" w14:textId="77777777" w:rsidR="003D3912" w:rsidRDefault="003D3912">
      <w:pPr>
        <w:spacing w:after="0"/>
        <w:rPr>
          <w:sz w:val="16"/>
          <w:szCs w:val="16"/>
        </w:rPr>
      </w:pPr>
    </w:p>
    <w:p w14:paraId="3CD55C0B" w14:textId="77777777" w:rsidR="003D3912" w:rsidRPr="00CF4758" w:rsidRDefault="003D3912">
      <w:pPr>
        <w:spacing w:after="0"/>
        <w:rPr>
          <w:rFonts w:ascii="Times New Roman" w:eastAsia="Times New Roman" w:hAnsi="Times New Roman" w:cs="Times New Roman"/>
          <w:b/>
          <w:bCs/>
          <w:i/>
          <w:iCs/>
          <w:sz w:val="20"/>
          <w:szCs w:val="20"/>
        </w:rPr>
      </w:pPr>
    </w:p>
    <w:p w14:paraId="6038F559" w14:textId="77777777" w:rsidR="003D3912" w:rsidRDefault="003D3912">
      <w:pPr>
        <w:spacing w:after="0"/>
        <w:jc w:val="both"/>
        <w:rPr>
          <w:rFonts w:ascii="Times New Roman" w:eastAsia="Times New Roman" w:hAnsi="Times New Roman" w:cs="Times New Roman"/>
          <w:sz w:val="20"/>
          <w:szCs w:val="20"/>
        </w:rPr>
      </w:pPr>
    </w:p>
    <w:p w14:paraId="042951FE" w14:textId="77777777"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2336" behindDoc="0" locked="0" layoutInCell="1" allowOverlap="1" wp14:anchorId="1799B841" wp14:editId="7F3E4198">
                <wp:simplePos x="0" y="0"/>
                <wp:positionH relativeFrom="column">
                  <wp:posOffset>14600</wp:posOffset>
                </wp:positionH>
                <wp:positionV relativeFrom="line">
                  <wp:posOffset>57784</wp:posOffset>
                </wp:positionV>
                <wp:extent cx="1388746" cy="634"/>
                <wp:effectExtent l="0" t="0" r="0" b="0"/>
                <wp:wrapNone/>
                <wp:docPr id="1073741829"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01322CA1" id="officeArt object" o:spid="_x0000_s1026" style="position:absolute;z-index:251662336;visibility:visible;mso-wrap-style:square;mso-wrap-distance-left:0;mso-wrap-distance-top:0;mso-wrap-distance-right:0;mso-wrap-distance-bottom:0;mso-position-horizontal:absolute;mso-position-horizontal-relative:text;mso-position-vertical:absolute;mso-position-vertical-relative:line" from="1.15pt,4.55pt" to="110.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">
                <w10:wrap anchory="line"/>
              </v:line>
            </w:pict>
          </mc:Fallback>
        </mc:AlternateContent>
      </w:r>
    </w:p>
    <w:p w14:paraId="403B3E03" w14:textId="117D7259" w:rsidR="00CA0DAB" w:rsidRPr="00190582" w:rsidRDefault="00CA0DAB" w:rsidP="005F4D29">
      <w:pPr>
        <w:pStyle w:val="a4"/>
        <w:keepNext/>
        <w:numPr>
          <w:ilvl w:val="0"/>
          <w:numId w:val="9"/>
        </w:numPr>
        <w:tabs>
          <w:tab w:val="clear" w:pos="540"/>
          <w:tab w:val="num" w:pos="709"/>
        </w:tabs>
        <w:spacing w:after="0"/>
        <w:ind w:left="709" w:hanging="709"/>
      </w:pPr>
      <w:r w:rsidRPr="00190582">
        <w:rPr>
          <w:sz w:val="16"/>
          <w:szCs w:val="16"/>
        </w:rPr>
        <w:t xml:space="preserve">Calculated using a ruble to U.S. dollar exchange rate of </w:t>
      </w:r>
      <w:r w:rsidR="0079328F">
        <w:rPr>
          <w:sz w:val="16"/>
          <w:szCs w:val="16"/>
        </w:rPr>
        <w:t xml:space="preserve">RUB </w:t>
      </w:r>
      <w:r w:rsidR="00073C37">
        <w:rPr>
          <w:sz w:val="16"/>
          <w:szCs w:val="16"/>
        </w:rPr>
        <w:t>63</w:t>
      </w:r>
      <w:r w:rsidR="00073C37" w:rsidRPr="00A47098">
        <w:rPr>
          <w:sz w:val="16"/>
          <w:szCs w:val="16"/>
        </w:rPr>
        <w:t>.</w:t>
      </w:r>
      <w:r w:rsidR="00073C37">
        <w:rPr>
          <w:sz w:val="16"/>
          <w:szCs w:val="16"/>
        </w:rPr>
        <w:t>1</w:t>
      </w:r>
      <w:r w:rsidR="00073C37" w:rsidRPr="00A47098">
        <w:rPr>
          <w:sz w:val="16"/>
          <w:szCs w:val="16"/>
        </w:rPr>
        <w:t>58</w:t>
      </w:r>
      <w:r w:rsidR="00073C37">
        <w:rPr>
          <w:sz w:val="16"/>
          <w:szCs w:val="16"/>
        </w:rPr>
        <w:t xml:space="preserve"> to U.S. $1.00, </w:t>
      </w:r>
      <w:r w:rsidR="00073C37" w:rsidRPr="00453178">
        <w:rPr>
          <w:sz w:val="16"/>
          <w:szCs w:val="16"/>
        </w:rPr>
        <w:t>which was the official exchange rate quoted by the Central Bank</w:t>
      </w:r>
      <w:r w:rsidR="00073C37">
        <w:rPr>
          <w:sz w:val="16"/>
          <w:szCs w:val="16"/>
        </w:rPr>
        <w:t xml:space="preserve"> of the Russian Federation as of September</w:t>
      </w:r>
      <w:r w:rsidR="00A47098">
        <w:rPr>
          <w:sz w:val="16"/>
          <w:szCs w:val="16"/>
        </w:rPr>
        <w:t xml:space="preserve"> 30, 2016.</w:t>
      </w:r>
    </w:p>
    <w:p w14:paraId="3BC6D088" w14:textId="77777777" w:rsidR="003D3912" w:rsidRPr="008A7EF4" w:rsidRDefault="00233C6E" w:rsidP="008A7EF4">
      <w:pPr>
        <w:pStyle w:val="a4"/>
        <w:keepNext/>
        <w:spacing w:after="0"/>
        <w:ind w:left="1170"/>
        <w:rPr>
          <w:sz w:val="16"/>
          <w:szCs w:val="16"/>
        </w:rPr>
      </w:pPr>
      <w:r w:rsidRPr="008A7EF4">
        <w:rPr>
          <w:sz w:val="16"/>
          <w:szCs w:val="16"/>
        </w:rPr>
        <w:br w:type="page"/>
      </w:r>
    </w:p>
    <w:p w14:paraId="553ACA45" w14:textId="77777777" w:rsidR="003D3912" w:rsidRDefault="003D3912">
      <w:pPr>
        <w:spacing w:after="0"/>
        <w:jc w:val="center"/>
        <w:rPr>
          <w:rFonts w:ascii="Times New Roman" w:eastAsia="Times New Roman" w:hAnsi="Times New Roman" w:cs="Times New Roman"/>
          <w:u w:val="single"/>
        </w:rPr>
      </w:pPr>
    </w:p>
    <w:p w14:paraId="33161881" w14:textId="77777777" w:rsidR="00A47098" w:rsidRDefault="00A47098" w:rsidP="00A47098">
      <w:pPr>
        <w:spacing w:after="0"/>
        <w:jc w:val="center"/>
        <w:rPr>
          <w:rFonts w:ascii="Times New Roman" w:eastAsia="Times New Roman" w:hAnsi="Times New Roman" w:cs="Times New Roman"/>
          <w:u w:val="single"/>
        </w:rPr>
      </w:pPr>
    </w:p>
    <w:p w14:paraId="71B6D35E" w14:textId="77777777" w:rsidR="00A47098" w:rsidRPr="004C2998" w:rsidRDefault="00A47098" w:rsidP="00A47098">
      <w:pPr>
        <w:spacing w:after="0"/>
        <w:jc w:val="center"/>
        <w:rPr>
          <w:rFonts w:ascii="Times New Roman Bold" w:eastAsia="Times New Roman Bold" w:hAnsi="Times New Roman Bold" w:cs="Times New Roman Bold"/>
          <w:b/>
        </w:rPr>
      </w:pPr>
      <w:r w:rsidRPr="004C2998">
        <w:rPr>
          <w:rFonts w:ascii="Times New Roman Bold"/>
          <w:b/>
        </w:rPr>
        <w:t>QIWI plc.</w:t>
      </w:r>
    </w:p>
    <w:p w14:paraId="0DD7BA6F" w14:textId="77777777" w:rsidR="00A47098" w:rsidRPr="004C2998" w:rsidRDefault="00A47098" w:rsidP="00A47098">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14:paraId="2817DC6A" w14:textId="77777777" w:rsidR="00A47098" w:rsidRDefault="00A47098" w:rsidP="00A47098">
      <w:pPr>
        <w:spacing w:after="0"/>
        <w:jc w:val="center"/>
        <w:rPr>
          <w:rFonts w:ascii="Times New Roman" w:eastAsia="Times New Roman" w:hAnsi="Times New Roman" w:cs="Times New Roman"/>
          <w:b/>
          <w:bCs/>
          <w:i/>
          <w:iCs/>
          <w:sz w:val="20"/>
          <w:szCs w:val="20"/>
        </w:rPr>
      </w:pPr>
      <w:r>
        <w:rPr>
          <w:rFonts w:ascii="Times New Roman"/>
          <w:b/>
          <w:bCs/>
          <w:i/>
          <w:iCs/>
          <w:sz w:val="20"/>
          <w:szCs w:val="20"/>
        </w:rPr>
        <w:t>(in millions, except per share data)</w:t>
      </w:r>
    </w:p>
    <w:p w14:paraId="366F88CE" w14:textId="77777777" w:rsidR="00A47098" w:rsidRDefault="00A47098" w:rsidP="00A47098">
      <w:pPr>
        <w:spacing w:after="0"/>
        <w:jc w:val="center"/>
        <w:rPr>
          <w:rFonts w:ascii="Times New Roman" w:eastAsia="Times New Roman" w:hAnsi="Times New Roman" w:cs="Times New Roman"/>
          <w:b/>
          <w:bCs/>
          <w:i/>
          <w:iCs/>
          <w:sz w:val="20"/>
          <w:szCs w:val="20"/>
        </w:rPr>
      </w:pPr>
    </w:p>
    <w:p w14:paraId="6FE00673" w14:textId="69668FD8" w:rsidR="00A47098" w:rsidRPr="00812C1A" w:rsidRDefault="00812C1A" w:rsidP="00A47098">
      <w:pPr>
        <w:spacing w:after="0"/>
        <w:jc w:val="center"/>
        <w:rPr>
          <w:rFonts w:ascii="Times New Roman" w:eastAsia="Times New Roman" w:hAnsi="Times New Roman" w:cs="Times New Roman"/>
          <w:b/>
          <w:bCs/>
          <w:i/>
          <w:iCs/>
          <w:sz w:val="20"/>
          <w:szCs w:val="20"/>
        </w:rPr>
      </w:pPr>
      <w:r w:rsidRPr="00812C1A">
        <w:drawing>
          <wp:inline distT="0" distB="0" distL="0" distR="0" wp14:anchorId="393EFE90" wp14:editId="6760F17D">
            <wp:extent cx="5943600" cy="549161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5491619"/>
                    </a:xfrm>
                    <a:prstGeom prst="rect">
                      <a:avLst/>
                    </a:prstGeom>
                    <a:noFill/>
                    <a:ln>
                      <a:noFill/>
                    </a:ln>
                  </pic:spPr>
                </pic:pic>
              </a:graphicData>
            </a:graphic>
          </wp:inline>
        </w:drawing>
      </w:r>
    </w:p>
    <w:p w14:paraId="00644BCA" w14:textId="77777777" w:rsidR="00A47098" w:rsidRDefault="00A47098" w:rsidP="00A47098">
      <w:pPr>
        <w:spacing w:after="0"/>
        <w:rPr>
          <w:sz w:val="16"/>
          <w:szCs w:val="16"/>
        </w:rPr>
      </w:pPr>
    </w:p>
    <w:p w14:paraId="22BC27FA" w14:textId="77777777" w:rsidR="00A47098" w:rsidRPr="00CF4758" w:rsidRDefault="00A47098" w:rsidP="00A47098">
      <w:pPr>
        <w:spacing w:after="0"/>
        <w:rPr>
          <w:rFonts w:ascii="Times New Roman" w:eastAsia="Times New Roman" w:hAnsi="Times New Roman" w:cs="Times New Roman"/>
          <w:b/>
          <w:bCs/>
          <w:i/>
          <w:iCs/>
          <w:sz w:val="20"/>
          <w:szCs w:val="20"/>
        </w:rPr>
      </w:pPr>
    </w:p>
    <w:p w14:paraId="27566004" w14:textId="77777777" w:rsidR="00A47098" w:rsidRDefault="00A47098" w:rsidP="00A47098">
      <w:pPr>
        <w:spacing w:after="0"/>
        <w:jc w:val="both"/>
        <w:rPr>
          <w:rFonts w:ascii="Times New Roman" w:eastAsia="Times New Roman" w:hAnsi="Times New Roman" w:cs="Times New Roman"/>
          <w:sz w:val="20"/>
          <w:szCs w:val="20"/>
        </w:rPr>
      </w:pPr>
    </w:p>
    <w:p w14:paraId="37AE322D" w14:textId="77777777" w:rsidR="00A47098" w:rsidRDefault="00A47098" w:rsidP="00A47098">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7456" behindDoc="0" locked="0" layoutInCell="1" allowOverlap="1" wp14:anchorId="5E55A2FB" wp14:editId="165A6089">
                <wp:simplePos x="0" y="0"/>
                <wp:positionH relativeFrom="column">
                  <wp:posOffset>14600</wp:posOffset>
                </wp:positionH>
                <wp:positionV relativeFrom="line">
                  <wp:posOffset>57784</wp:posOffset>
                </wp:positionV>
                <wp:extent cx="1388746" cy="634"/>
                <wp:effectExtent l="0" t="0" r="0" b="0"/>
                <wp:wrapNone/>
                <wp:docPr id="12"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0EC153FA" id="officeArt object" o:spid="_x0000_s1026" style="position:absolute;z-index:251667456;visibility:visible;mso-wrap-style:square;mso-wrap-distance-left:0;mso-wrap-distance-top:0;mso-wrap-distance-right:0;mso-wrap-distance-bottom:0;mso-position-horizontal:absolute;mso-position-horizontal-relative:text;mso-position-vertical:absolute;mso-position-vertical-relative:line" from="1.15pt,4.55pt" to="110.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">
                <w10:wrap anchory="line"/>
              </v:line>
            </w:pict>
          </mc:Fallback>
        </mc:AlternateContent>
      </w:r>
    </w:p>
    <w:p w14:paraId="30C7AF15" w14:textId="03B0F32F" w:rsidR="00A47098" w:rsidRDefault="00A47098" w:rsidP="00A47098">
      <w:pPr>
        <w:pStyle w:val="a4"/>
        <w:keepNext/>
        <w:numPr>
          <w:ilvl w:val="0"/>
          <w:numId w:val="21"/>
        </w:numPr>
        <w:spacing w:after="0"/>
        <w:rPr>
          <w:sz w:val="16"/>
          <w:szCs w:val="16"/>
        </w:rPr>
      </w:pPr>
      <w:r w:rsidRPr="00190582">
        <w:rPr>
          <w:sz w:val="16"/>
          <w:szCs w:val="16"/>
        </w:rPr>
        <w:t xml:space="preserve">Calculated using a ruble to U.S. dollar exchange rate of </w:t>
      </w:r>
      <w:r>
        <w:rPr>
          <w:sz w:val="16"/>
          <w:szCs w:val="16"/>
        </w:rPr>
        <w:t xml:space="preserve">RUB </w:t>
      </w:r>
      <w:r w:rsidR="00073C37">
        <w:rPr>
          <w:sz w:val="16"/>
          <w:szCs w:val="16"/>
        </w:rPr>
        <w:t>63</w:t>
      </w:r>
      <w:r w:rsidR="00073C37" w:rsidRPr="00A47098">
        <w:rPr>
          <w:sz w:val="16"/>
          <w:szCs w:val="16"/>
        </w:rPr>
        <w:t>.</w:t>
      </w:r>
      <w:r w:rsidR="00073C37">
        <w:rPr>
          <w:sz w:val="16"/>
          <w:szCs w:val="16"/>
        </w:rPr>
        <w:t>1</w:t>
      </w:r>
      <w:r w:rsidR="00073C37" w:rsidRPr="00A47098">
        <w:rPr>
          <w:sz w:val="16"/>
          <w:szCs w:val="16"/>
        </w:rPr>
        <w:t>58</w:t>
      </w:r>
      <w:r w:rsidR="00073C37">
        <w:rPr>
          <w:sz w:val="16"/>
          <w:szCs w:val="16"/>
        </w:rPr>
        <w:t xml:space="preserve"> to U.S. $1.00, </w:t>
      </w:r>
      <w:r w:rsidR="00073C37" w:rsidRPr="00453178">
        <w:rPr>
          <w:sz w:val="16"/>
          <w:szCs w:val="16"/>
        </w:rPr>
        <w:t>which was the official exchange rate quoted by the Central Bank</w:t>
      </w:r>
      <w:r w:rsidR="00073C37">
        <w:rPr>
          <w:sz w:val="16"/>
          <w:szCs w:val="16"/>
        </w:rPr>
        <w:t xml:space="preserve"> of the Russian Federation as of September 30,</w:t>
      </w:r>
      <w:r>
        <w:rPr>
          <w:sz w:val="16"/>
          <w:szCs w:val="16"/>
        </w:rPr>
        <w:t xml:space="preserve"> 2016.</w:t>
      </w:r>
    </w:p>
    <w:p w14:paraId="7D489A7C" w14:textId="19D76061" w:rsidR="00A47098" w:rsidRPr="00A47098" w:rsidRDefault="00A47098" w:rsidP="00A47098">
      <w:pPr>
        <w:spacing w:after="0" w:line="240" w:lineRule="auto"/>
        <w:rPr>
          <w:rFonts w:ascii="Times New Roman" w:eastAsia="Arial Unicode MS" w:hAnsi="Arial Unicode MS" w:cs="Arial Unicode MS"/>
          <w:sz w:val="16"/>
          <w:szCs w:val="16"/>
          <w:lang w:eastAsia="ru-RU"/>
        </w:rPr>
      </w:pPr>
      <w:r>
        <w:rPr>
          <w:sz w:val="16"/>
          <w:szCs w:val="16"/>
        </w:rPr>
        <w:br w:type="page"/>
      </w:r>
    </w:p>
    <w:p w14:paraId="1F85C7FC" w14:textId="644B1793" w:rsidR="00A47098" w:rsidRPr="00A47098" w:rsidRDefault="00A47098" w:rsidP="00A47098">
      <w:pPr>
        <w:spacing w:after="0" w:line="240" w:lineRule="auto"/>
        <w:rPr>
          <w:rFonts w:ascii="Times New Roman" w:eastAsia="Arial Unicode MS" w:hAnsi="Arial Unicode MS" w:cs="Arial Unicode MS"/>
          <w:sz w:val="16"/>
          <w:szCs w:val="16"/>
          <w:lang w:eastAsia="ru-RU"/>
        </w:rPr>
      </w:pPr>
    </w:p>
    <w:p w14:paraId="4B6EA33D" w14:textId="57ACE97A"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14:paraId="6E7943C2"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 xml:space="preserve">Consolidated </w:t>
      </w:r>
      <w:r w:rsidR="008919AA" w:rsidRPr="004C2998">
        <w:rPr>
          <w:rFonts w:ascii="Times New Roman Bold"/>
          <w:b/>
        </w:rPr>
        <w:t xml:space="preserve">Statement </w:t>
      </w:r>
      <w:r w:rsidR="008919AA">
        <w:rPr>
          <w:rFonts w:ascii="Times New Roman Bold"/>
          <w:b/>
        </w:rPr>
        <w:t xml:space="preserve">of </w:t>
      </w:r>
      <w:r w:rsidRPr="004C2998">
        <w:rPr>
          <w:rFonts w:ascii="Times New Roman Bold"/>
          <w:b/>
        </w:rPr>
        <w:t>Cash Flow</w:t>
      </w:r>
      <w:r w:rsidR="008919AA">
        <w:rPr>
          <w:rFonts w:ascii="Times New Roman Bold"/>
          <w:b/>
        </w:rPr>
        <w:t>s</w:t>
      </w:r>
      <w:r w:rsidRPr="004C2998">
        <w:rPr>
          <w:rFonts w:ascii="Times New Roman Bold"/>
          <w:b/>
        </w:rPr>
        <w:t xml:space="preserve"> </w:t>
      </w:r>
    </w:p>
    <w:p w14:paraId="3D295932" w14:textId="7A51558D" w:rsidR="007F67BC" w:rsidRDefault="00233C6E" w:rsidP="00244B51">
      <w:pPr>
        <w:spacing w:after="0"/>
        <w:jc w:val="center"/>
        <w:rPr>
          <w:rFonts w:ascii="Times New Roman"/>
          <w:b/>
          <w:bCs/>
          <w:i/>
          <w:iCs/>
          <w:sz w:val="20"/>
          <w:szCs w:val="20"/>
        </w:rPr>
      </w:pPr>
      <w:r>
        <w:rPr>
          <w:rFonts w:ascii="Times New Roman"/>
          <w:b/>
          <w:bCs/>
          <w:i/>
          <w:iCs/>
          <w:sz w:val="20"/>
          <w:szCs w:val="20"/>
        </w:rPr>
        <w:t xml:space="preserve">(in </w:t>
      </w:r>
      <w:r w:rsidR="007F67BC">
        <w:rPr>
          <w:rFonts w:ascii="Times New Roman"/>
          <w:b/>
          <w:bCs/>
          <w:i/>
          <w:iCs/>
          <w:sz w:val="20"/>
          <w:szCs w:val="20"/>
        </w:rPr>
        <w:t>million</w:t>
      </w:r>
      <w:r w:rsidR="004D55FA">
        <w:rPr>
          <w:rFonts w:ascii="Times New Roman"/>
          <w:b/>
          <w:bCs/>
          <w:i/>
          <w:iCs/>
          <w:sz w:val="20"/>
          <w:szCs w:val="20"/>
        </w:rPr>
        <w:t>s</w:t>
      </w:r>
      <w:r>
        <w:rPr>
          <w:rFonts w:ascii="Times New Roman"/>
          <w:b/>
          <w:bCs/>
          <w:i/>
          <w:iCs/>
          <w:sz w:val="20"/>
          <w:szCs w:val="20"/>
        </w:rPr>
        <w:t>)</w:t>
      </w:r>
    </w:p>
    <w:p w14:paraId="764FA668" w14:textId="6C0C811C" w:rsidR="007F67BC" w:rsidRPr="00BF025D" w:rsidRDefault="0037033E" w:rsidP="00244B51">
      <w:pPr>
        <w:spacing w:after="0"/>
        <w:jc w:val="center"/>
        <w:rPr>
          <w:rFonts w:ascii="Times New Roman"/>
          <w:b/>
          <w:bCs/>
          <w:i/>
          <w:iCs/>
          <w:sz w:val="20"/>
          <w:szCs w:val="20"/>
        </w:rPr>
      </w:pPr>
      <w:r w:rsidRPr="0037033E">
        <w:rPr>
          <w:rFonts w:ascii="Times New Roman"/>
          <w:b/>
          <w:bCs/>
          <w:i/>
          <w:iCs/>
          <w:sz w:val="20"/>
          <w:szCs w:val="20"/>
        </w:rPr>
        <w:t xml:space="preserve">  </w:t>
      </w:r>
      <w:r w:rsidR="005D6755" w:rsidRPr="005D6755">
        <w:rPr>
          <w:noProof/>
          <w:lang w:val="ru-RU" w:eastAsia="ru-RU"/>
        </w:rPr>
        <w:drawing>
          <wp:inline distT="0" distB="0" distL="0" distR="0" wp14:anchorId="4E4F3684" wp14:editId="71CFDB63">
            <wp:extent cx="5943600" cy="667480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6674806"/>
                    </a:xfrm>
                    <a:prstGeom prst="rect">
                      <a:avLst/>
                    </a:prstGeom>
                    <a:noFill/>
                    <a:ln>
                      <a:noFill/>
                    </a:ln>
                  </pic:spPr>
                </pic:pic>
              </a:graphicData>
            </a:graphic>
          </wp:inline>
        </w:drawing>
      </w:r>
    </w:p>
    <w:p w14:paraId="68AFDC6A" w14:textId="77777777" w:rsidR="003D3912" w:rsidRPr="00363523" w:rsidRDefault="003D3912">
      <w:pPr>
        <w:spacing w:after="0"/>
        <w:jc w:val="center"/>
        <w:rPr>
          <w:rFonts w:ascii="Times New Roman" w:eastAsia="Times New Roman" w:hAnsi="Times New Roman" w:cs="Times New Roman"/>
          <w:b/>
          <w:bCs/>
          <w:i/>
          <w:iCs/>
          <w:sz w:val="20"/>
          <w:szCs w:val="20"/>
        </w:rPr>
      </w:pPr>
    </w:p>
    <w:p w14:paraId="3DA7B96E" w14:textId="77777777" w:rsidR="003D3912" w:rsidRPr="00363523" w:rsidRDefault="003D3912">
      <w:pPr>
        <w:spacing w:after="0"/>
        <w:jc w:val="both"/>
        <w:rPr>
          <w:rFonts w:ascii="Times New Roman" w:eastAsia="Times New Roman" w:hAnsi="Times New Roman" w:cs="Times New Roman"/>
          <w:sz w:val="16"/>
          <w:szCs w:val="16"/>
        </w:rPr>
      </w:pPr>
    </w:p>
    <w:p w14:paraId="66819284" w14:textId="77777777" w:rsidR="003D3912" w:rsidRPr="00363523"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3360" behindDoc="0" locked="0" layoutInCell="1" allowOverlap="1" wp14:anchorId="03AA0C85" wp14:editId="2DAEEE5C">
                <wp:simplePos x="0" y="0"/>
                <wp:positionH relativeFrom="column">
                  <wp:posOffset>24125</wp:posOffset>
                </wp:positionH>
                <wp:positionV relativeFrom="line">
                  <wp:posOffset>33654</wp:posOffset>
                </wp:positionV>
                <wp:extent cx="1388746" cy="634"/>
                <wp:effectExtent l="0" t="0" r="0" b="0"/>
                <wp:wrapNone/>
                <wp:docPr id="1073741833"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20D70194" id="officeArt object" o:spid="_x0000_s1026" style="position:absolute;z-index:251663360;visibility:visible;mso-wrap-style:square;mso-wrap-distance-left:0;mso-wrap-distance-top:0;mso-wrap-distance-right:0;mso-wrap-distance-bottom:0;mso-position-horizontal:absolute;mso-position-horizontal-relative:text;mso-position-vertical:absolute;mso-position-vertical-relative:line" from="1.9pt,2.65pt" to="111.2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">
                <w10:wrap anchory="line"/>
              </v:line>
            </w:pict>
          </mc:Fallback>
        </mc:AlternateContent>
      </w:r>
    </w:p>
    <w:p w14:paraId="13DEBED4" w14:textId="5728F747" w:rsidR="003D3912" w:rsidRDefault="00CF4758" w:rsidP="005F4D29">
      <w:pPr>
        <w:pStyle w:val="a4"/>
        <w:keepNext/>
        <w:numPr>
          <w:ilvl w:val="0"/>
          <w:numId w:val="10"/>
        </w:numPr>
        <w:tabs>
          <w:tab w:val="clear" w:pos="540"/>
          <w:tab w:val="num" w:pos="810"/>
        </w:tabs>
        <w:spacing w:after="0"/>
        <w:ind w:left="810" w:hanging="810"/>
        <w:rPr>
          <w:sz w:val="16"/>
          <w:szCs w:val="16"/>
        </w:rPr>
      </w:pPr>
      <w:r>
        <w:rPr>
          <w:sz w:val="16"/>
          <w:szCs w:val="16"/>
        </w:rPr>
        <w:t xml:space="preserve">Calculated using a ruble to U.S. dollar exchange rate of </w:t>
      </w:r>
      <w:r w:rsidR="0079328F">
        <w:rPr>
          <w:sz w:val="16"/>
          <w:szCs w:val="16"/>
        </w:rPr>
        <w:t xml:space="preserve">RUB </w:t>
      </w:r>
      <w:r w:rsidR="00073C37">
        <w:rPr>
          <w:sz w:val="16"/>
          <w:szCs w:val="16"/>
        </w:rPr>
        <w:t>63</w:t>
      </w:r>
      <w:r w:rsidR="00073C37" w:rsidRPr="00A47098">
        <w:rPr>
          <w:sz w:val="16"/>
          <w:szCs w:val="16"/>
        </w:rPr>
        <w:t>.</w:t>
      </w:r>
      <w:r w:rsidR="00073C37">
        <w:rPr>
          <w:sz w:val="16"/>
          <w:szCs w:val="16"/>
        </w:rPr>
        <w:t>1</w:t>
      </w:r>
      <w:r w:rsidR="00073C37" w:rsidRPr="00A47098">
        <w:rPr>
          <w:sz w:val="16"/>
          <w:szCs w:val="16"/>
        </w:rPr>
        <w:t>58</w:t>
      </w:r>
      <w:r w:rsidR="00073C37">
        <w:rPr>
          <w:sz w:val="16"/>
          <w:szCs w:val="16"/>
        </w:rPr>
        <w:t xml:space="preserve"> to U.S. $1.00, </w:t>
      </w:r>
      <w:r w:rsidR="00073C37" w:rsidRPr="00453178">
        <w:rPr>
          <w:sz w:val="16"/>
          <w:szCs w:val="16"/>
        </w:rPr>
        <w:t>which was the official exchange rate quoted by the Central Bank</w:t>
      </w:r>
      <w:r w:rsidR="00073C37">
        <w:rPr>
          <w:sz w:val="16"/>
          <w:szCs w:val="16"/>
        </w:rPr>
        <w:t xml:space="preserve"> of the Russian Federation as of September 30</w:t>
      </w:r>
      <w:r w:rsidR="00A47098">
        <w:rPr>
          <w:sz w:val="16"/>
          <w:szCs w:val="16"/>
        </w:rPr>
        <w:t>, 2016.</w:t>
      </w:r>
    </w:p>
    <w:p w14:paraId="61D05E7D" w14:textId="77777777" w:rsidR="003D3912" w:rsidRDefault="003D3912">
      <w:pPr>
        <w:spacing w:after="0"/>
        <w:rPr>
          <w:rFonts w:ascii="Times New Roman Bold" w:eastAsia="Times New Roman Bold" w:hAnsi="Times New Roman Bold" w:cs="Times New Roman Bold"/>
        </w:rPr>
      </w:pPr>
    </w:p>
    <w:p w14:paraId="11C5C212" w14:textId="77777777" w:rsidR="003D3912" w:rsidRDefault="003D3912">
      <w:pPr>
        <w:spacing w:after="0"/>
      </w:pPr>
    </w:p>
    <w:p w14:paraId="6AB2EC27" w14:textId="77777777" w:rsidR="007F67BC" w:rsidRDefault="007F67BC">
      <w:pPr>
        <w:spacing w:after="0"/>
      </w:pPr>
    </w:p>
    <w:p w14:paraId="6D1A762C" w14:textId="77777777" w:rsidR="007F67BC" w:rsidRDefault="007F67BC">
      <w:pPr>
        <w:spacing w:after="0"/>
      </w:pPr>
    </w:p>
    <w:p w14:paraId="2B34664E" w14:textId="77777777" w:rsidR="007F67BC" w:rsidRDefault="007F67BC">
      <w:pPr>
        <w:spacing w:after="0"/>
      </w:pPr>
    </w:p>
    <w:p w14:paraId="14457C9B" w14:textId="77777777" w:rsidR="003D3912" w:rsidRDefault="003D3912">
      <w:pPr>
        <w:spacing w:after="0"/>
        <w:rPr>
          <w:rFonts w:ascii="Times New Roman Bold" w:eastAsia="Times New Roman Bold" w:hAnsi="Times New Roman Bold" w:cs="Times New Roman Bold"/>
        </w:rPr>
      </w:pPr>
    </w:p>
    <w:p w14:paraId="48C9F79C" w14:textId="77777777"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Non-IFRS Financial Measures and Supplemental Financial Information</w:t>
      </w:r>
    </w:p>
    <w:p w14:paraId="072D0972" w14:textId="77777777" w:rsidR="003D3912" w:rsidRDefault="003D3912">
      <w:pPr>
        <w:spacing w:after="0"/>
        <w:rPr>
          <w:rFonts w:ascii="Times New Roman Bold" w:eastAsia="Times New Roman Bold" w:hAnsi="Times New Roman Bold" w:cs="Times New Roman Bold"/>
        </w:rPr>
      </w:pPr>
    </w:p>
    <w:p w14:paraId="65D011DC" w14:textId="77777777" w:rsidR="003D3912" w:rsidRDefault="00233C6E">
      <w:pPr>
        <w:spacing w:after="0"/>
        <w:jc w:val="both"/>
        <w:rPr>
          <w:rFonts w:ascii="Times New Roman" w:eastAsia="Times New Roman" w:hAnsi="Times New Roman" w:cs="Times New Roman"/>
        </w:rPr>
      </w:pPr>
      <w:r>
        <w:rPr>
          <w:rFonts w:ascii="Times New Roman"/>
        </w:rPr>
        <w:t>This release presents Total Adjusted Net Revenue, Payment Adjusted Net Revenue, Other Adjusted Net Revenue, Adjusted EBITDA, Adjusted EBITDA margin, Adjusted Net Profit and Adjusted Net Profit per share, which are non-IFRS financial measures. You should not consider these non-IFRS financial measures as substitutes for or superior to revenue, in the case of Total Adjusted Net Revenue, Payment Adjusted Net Revenue and Other Adjusted Net Revenue; Net Profit, in the case of Adjusted EBITDA; and Adjusted Net Profit, or earnings per share, in the case of Adjusted Net Profit per share, each prepared in accordance with IFRS. Furthermore, because these non-IFRS financial measures are not determined in accordance with IFRS, they are susceptible to varying calculations and may not be comparable to other similarly titled measures presented by other companies. QIWI encourages investors and others to review our financial information in its entirety and not rely on a single financial measure. For more information regarding Total Adjusted Net Revenue, Payment Adjusted Net Revenue, Other Adjusted Net Revenue, Adjusted EBITDA, Adjusted EBITDA margin, Adjusted Net Profit, and Adjusted Net Profit per share, including a quantitative reconciliation of Total Adjusted Net Revenue, Payment Adjusted Net Revenue, Other Adjusted Net Revenue, Adjusted EBITDA and Adjusted Net Profit to the most directly comparable IFRS financial performance measure, which is revenue in the case of Total Adjusted Net Revenue, payment revenue in the case of Payment Adjusted Net Revenue, other revenue in the case of Other Adjusted Net Revenue and net profit in the case of Adjusted EBITDA and Adjusted Net Profit, see Reconciliation of IFRS to Non-IFRS Operating Results in this earnings release.</w:t>
      </w:r>
    </w:p>
    <w:p w14:paraId="7A4A0EA4" w14:textId="77777777" w:rsidR="003D3912" w:rsidRDefault="003D3912">
      <w:pPr>
        <w:spacing w:after="0"/>
        <w:rPr>
          <w:rFonts w:ascii="Times New Roman Bold" w:eastAsia="Times New Roman Bold" w:hAnsi="Times New Roman Bold" w:cs="Times New Roman Bold"/>
        </w:rPr>
      </w:pPr>
    </w:p>
    <w:p w14:paraId="0620B519" w14:textId="77777777" w:rsidR="003D3912" w:rsidRDefault="00233C6E">
      <w:pPr>
        <w:spacing w:after="0"/>
        <w:rPr>
          <w:rFonts w:ascii="Times New Roman" w:eastAsia="Times New Roman" w:hAnsi="Times New Roman" w:cs="Times New Roman"/>
        </w:rPr>
      </w:pPr>
      <w:r>
        <w:rPr>
          <w:rFonts w:ascii="Times New Roman"/>
        </w:rPr>
        <w:t xml:space="preserve">Payment Adjusted Net Revenue is the Adjusted Net Revenue consisting of the merchant and consumer fees collected for the payment transactions. E-commerce payment adjusted net revenue consists of fees charged to customers and merchants that buy and sell products and services online, including online games, social networks, online stores, game developers, software producers, coupon websites, tickets and numerous other merchants. Financial Services payment adjusted net revenue primarily consists of fees charged for payments accepted on behalf of our bank partners and microfinance companies. Money Remittances payment adjusted net revenue primarily consists of fees charged for transferring funds via money remittance companies. Telecom payment adjusted net revenue primarily consists of fees charged for payments to MNOs, internet services providers and pay television providers. Other payment adjusted net revenue consists of consumer and merchant fees charged for a variety of payments including multi-level-marketing, utility bills, government payments, education services and many others. Other Adjusted Net Revenue primarily consists of revenue from inactivity fees, interest </w:t>
      </w:r>
      <w:r w:rsidR="00E05F8C">
        <w:rPr>
          <w:rFonts w:ascii="Times New Roman"/>
        </w:rPr>
        <w:t xml:space="preserve">revenue and gain from currency swaps </w:t>
      </w:r>
      <w:r>
        <w:rPr>
          <w:rFonts w:ascii="Times New Roman"/>
        </w:rPr>
        <w:t xml:space="preserve">and overdrafts provided to agents, </w:t>
      </w:r>
      <w:r w:rsidR="00E05F8C">
        <w:rPr>
          <w:rFonts w:ascii="Times New Roman"/>
        </w:rPr>
        <w:t xml:space="preserve">revenue from rent of space for kiosks and sale of kiosks, </w:t>
      </w:r>
      <w:r>
        <w:rPr>
          <w:rFonts w:ascii="Times New Roman"/>
        </w:rPr>
        <w:t>cash and settlement services and advertising.</w:t>
      </w:r>
    </w:p>
    <w:p w14:paraId="2FD03BF3" w14:textId="77777777" w:rsidR="003D3912" w:rsidRDefault="003D3912">
      <w:pPr>
        <w:spacing w:after="0"/>
        <w:rPr>
          <w:rFonts w:ascii="Times New Roman" w:eastAsia="Times New Roman" w:hAnsi="Times New Roman" w:cs="Times New Roman"/>
        </w:rPr>
      </w:pPr>
    </w:p>
    <w:p w14:paraId="6298B823" w14:textId="77777777" w:rsidR="003D3912" w:rsidRDefault="00233C6E">
      <w:pPr>
        <w:spacing w:after="0"/>
        <w:jc w:val="center"/>
      </w:pPr>
      <w:r>
        <w:rPr>
          <w:rFonts w:ascii="Times New Roman Bold" w:eastAsia="Times New Roman Bold" w:hAnsi="Times New Roman Bold" w:cs="Times New Roman Bold"/>
        </w:rPr>
        <w:br w:type="page"/>
      </w:r>
    </w:p>
    <w:p w14:paraId="11C60C1B"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14:paraId="75CB28C5" w14:textId="77777777"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14:paraId="0DE7F9EB" w14:textId="77777777" w:rsidR="003D3912" w:rsidRDefault="00233C6E">
      <w:pPr>
        <w:spacing w:after="0"/>
        <w:jc w:val="center"/>
        <w:rPr>
          <w:rFonts w:ascii="Times New Roman"/>
          <w:b/>
          <w:bCs/>
          <w:i/>
          <w:iCs/>
          <w:sz w:val="20"/>
          <w:szCs w:val="20"/>
        </w:rPr>
      </w:pPr>
      <w:r>
        <w:rPr>
          <w:rFonts w:ascii="Times New Roman"/>
          <w:b/>
          <w:bCs/>
          <w:i/>
          <w:iCs/>
          <w:sz w:val="20"/>
          <w:szCs w:val="20"/>
        </w:rPr>
        <w:t>(in millions, except per share data)</w:t>
      </w:r>
    </w:p>
    <w:p w14:paraId="7C1ACE97" w14:textId="77777777" w:rsidR="00254C89" w:rsidRDefault="00254C89">
      <w:pPr>
        <w:spacing w:after="0"/>
        <w:jc w:val="center"/>
        <w:rPr>
          <w:rFonts w:ascii="Times New Roman" w:eastAsia="Times New Roman" w:hAnsi="Times New Roman" w:cs="Times New Roman"/>
          <w:b/>
          <w:bCs/>
          <w:i/>
          <w:iCs/>
          <w:sz w:val="20"/>
          <w:szCs w:val="20"/>
        </w:rPr>
      </w:pPr>
    </w:p>
    <w:p w14:paraId="0B4EF045" w14:textId="7198335D" w:rsidR="00CE644E" w:rsidRDefault="001907B2">
      <w:pPr>
        <w:spacing w:after="0"/>
        <w:jc w:val="center"/>
        <w:rPr>
          <w:rFonts w:ascii="Times New Roman" w:eastAsia="Times New Roman" w:hAnsi="Times New Roman" w:cs="Times New Roman"/>
          <w:b/>
          <w:bCs/>
          <w:i/>
          <w:iCs/>
          <w:sz w:val="20"/>
          <w:szCs w:val="20"/>
        </w:rPr>
      </w:pPr>
      <w:r w:rsidRPr="001907B2">
        <w:rPr>
          <w:noProof/>
          <w:lang w:val="ru-RU" w:eastAsia="ru-RU"/>
        </w:rPr>
        <w:drawing>
          <wp:inline distT="0" distB="0" distL="0" distR="0" wp14:anchorId="1DC0B34A" wp14:editId="7696AA67">
            <wp:extent cx="5943600" cy="6241397"/>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6241397"/>
                    </a:xfrm>
                    <a:prstGeom prst="rect">
                      <a:avLst/>
                    </a:prstGeom>
                    <a:noFill/>
                    <a:ln>
                      <a:noFill/>
                    </a:ln>
                  </pic:spPr>
                </pic:pic>
              </a:graphicData>
            </a:graphic>
          </wp:inline>
        </w:drawing>
      </w:r>
    </w:p>
    <w:p w14:paraId="6E64367E" w14:textId="77777777" w:rsidR="003D3912" w:rsidRPr="007F67BC" w:rsidRDefault="003D3912" w:rsidP="007F67BC">
      <w:pPr>
        <w:spacing w:after="0"/>
        <w:rPr>
          <w:rFonts w:ascii="Times New Roman" w:eastAsia="Times New Roman" w:hAnsi="Times New Roman" w:cs="Times New Roman"/>
          <w:b/>
          <w:bCs/>
          <w:i/>
          <w:iCs/>
          <w:sz w:val="20"/>
          <w:szCs w:val="20"/>
        </w:rPr>
      </w:pPr>
    </w:p>
    <w:p w14:paraId="158B7F28" w14:textId="77777777" w:rsidR="003D3912" w:rsidRPr="00363523" w:rsidRDefault="003D3912">
      <w:pPr>
        <w:spacing w:after="0"/>
        <w:jc w:val="center"/>
        <w:rPr>
          <w:rFonts w:ascii="Times New Roman" w:eastAsia="Times New Roman" w:hAnsi="Times New Roman" w:cs="Times New Roman"/>
        </w:rPr>
      </w:pPr>
    </w:p>
    <w:p w14:paraId="2399CCEB" w14:textId="77777777"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0288" behindDoc="0" locked="0" layoutInCell="1" allowOverlap="1" wp14:anchorId="7BC73ECB" wp14:editId="25C0E091">
                <wp:simplePos x="0" y="0"/>
                <wp:positionH relativeFrom="column">
                  <wp:posOffset>5075</wp:posOffset>
                </wp:positionH>
                <wp:positionV relativeFrom="line">
                  <wp:posOffset>34924</wp:posOffset>
                </wp:positionV>
                <wp:extent cx="1388746" cy="634"/>
                <wp:effectExtent l="0" t="0" r="0" b="0"/>
                <wp:wrapNone/>
                <wp:docPr id="1073741836"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13AF47CD" id="officeArt object" o:spid="_x0000_s1026" style="position:absolute;z-index:251660288;visibility:visible;mso-wrap-style:square;mso-wrap-distance-left:0;mso-wrap-distance-top:0;mso-wrap-distance-right:0;mso-wrap-distance-bottom:0;mso-position-horizontal:absolute;mso-position-horizontal-relative:text;mso-position-vertical:absolute;mso-position-vertical-relative:line" from=".4pt,2.75pt" to="10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">
                <w10:wrap anchory="line"/>
              </v:line>
            </w:pict>
          </mc:Fallback>
        </mc:AlternateContent>
      </w:r>
    </w:p>
    <w:p w14:paraId="5E570D5D" w14:textId="41CDE696" w:rsidR="003D3912" w:rsidRDefault="00CF4758" w:rsidP="005F4D29">
      <w:pPr>
        <w:pStyle w:val="a4"/>
        <w:keepNext/>
        <w:numPr>
          <w:ilvl w:val="0"/>
          <w:numId w:val="11"/>
        </w:numPr>
        <w:tabs>
          <w:tab w:val="clear" w:pos="540"/>
          <w:tab w:val="num" w:pos="709"/>
        </w:tabs>
        <w:spacing w:after="0"/>
        <w:ind w:left="709" w:hanging="709"/>
        <w:rPr>
          <w:sz w:val="16"/>
          <w:szCs w:val="16"/>
        </w:rPr>
      </w:pPr>
      <w:r>
        <w:rPr>
          <w:sz w:val="16"/>
          <w:szCs w:val="16"/>
        </w:rPr>
        <w:lastRenderedPageBreak/>
        <w:t xml:space="preserve">Calculated using a ruble to U.S. dollar exchange rate of </w:t>
      </w:r>
      <w:r w:rsidR="0079328F">
        <w:rPr>
          <w:sz w:val="16"/>
          <w:szCs w:val="16"/>
        </w:rPr>
        <w:t xml:space="preserve">RUB </w:t>
      </w:r>
      <w:r w:rsidR="00221151">
        <w:rPr>
          <w:sz w:val="16"/>
          <w:szCs w:val="16"/>
        </w:rPr>
        <w:t>63</w:t>
      </w:r>
      <w:r w:rsidR="00221151" w:rsidRPr="00A47098">
        <w:rPr>
          <w:sz w:val="16"/>
          <w:szCs w:val="16"/>
        </w:rPr>
        <w:t>.</w:t>
      </w:r>
      <w:r w:rsidR="00221151">
        <w:rPr>
          <w:sz w:val="16"/>
          <w:szCs w:val="16"/>
        </w:rPr>
        <w:t>1</w:t>
      </w:r>
      <w:r w:rsidR="00221151" w:rsidRPr="00A47098">
        <w:rPr>
          <w:sz w:val="16"/>
          <w:szCs w:val="16"/>
        </w:rPr>
        <w:t>58</w:t>
      </w:r>
      <w:r w:rsidR="00221151">
        <w:rPr>
          <w:sz w:val="16"/>
          <w:szCs w:val="16"/>
        </w:rPr>
        <w:t xml:space="preserve"> to U.S. $1.00, </w:t>
      </w:r>
      <w:r w:rsidR="00221151" w:rsidRPr="00453178">
        <w:rPr>
          <w:sz w:val="16"/>
          <w:szCs w:val="16"/>
        </w:rPr>
        <w:t>which was the official exchange rate quoted by the Central Bank</w:t>
      </w:r>
      <w:r w:rsidR="00221151">
        <w:rPr>
          <w:sz w:val="16"/>
          <w:szCs w:val="16"/>
        </w:rPr>
        <w:t xml:space="preserve"> of the Russian Federation as of September 30</w:t>
      </w:r>
      <w:r w:rsidR="00A47098">
        <w:rPr>
          <w:sz w:val="16"/>
          <w:szCs w:val="16"/>
        </w:rPr>
        <w:t>, 2016.</w:t>
      </w:r>
    </w:p>
    <w:p w14:paraId="4CA89941" w14:textId="77777777"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Payment revenue primarily consists of the merchant and consumer fees charged for the payment transactions.</w:t>
      </w:r>
    </w:p>
    <w:p w14:paraId="7B0C1EBD" w14:textId="77777777"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 xml:space="preserve">Cost of payment revenue (exclusive of depreciation and amortization) primarily consists of transaction costs to acquire payments from our </w:t>
      </w:r>
      <w:proofErr w:type="gramStart"/>
      <w:r>
        <w:rPr>
          <w:sz w:val="16"/>
          <w:szCs w:val="16"/>
        </w:rPr>
        <w:t>customers</w:t>
      </w:r>
      <w:proofErr w:type="gramEnd"/>
      <w:r>
        <w:rPr>
          <w:sz w:val="16"/>
          <w:szCs w:val="16"/>
        </w:rPr>
        <w:t xml:space="preserve"> payable to agents, mobile operators, international payment systems and other parties.</w:t>
      </w:r>
    </w:p>
    <w:p w14:paraId="1B04277B" w14:textId="77777777"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The Company does not record the compensation to employees and related taxes within cost of revenue separately for payment revenue and other revenue, therefore it has been allocated between payment revenue and other revenue in proportion to the relevant revenue amounts for the purposes of the reconciliation presented above.</w:t>
      </w:r>
    </w:p>
    <w:p w14:paraId="096B660A" w14:textId="203A2198" w:rsidR="003D3912" w:rsidRDefault="0037033E" w:rsidP="0037033E">
      <w:pPr>
        <w:pStyle w:val="a4"/>
        <w:keepNext/>
        <w:numPr>
          <w:ilvl w:val="0"/>
          <w:numId w:val="11"/>
        </w:numPr>
        <w:tabs>
          <w:tab w:val="clear" w:pos="540"/>
          <w:tab w:val="num" w:pos="709"/>
        </w:tabs>
        <w:spacing w:after="0"/>
        <w:ind w:left="709" w:hanging="709"/>
        <w:rPr>
          <w:sz w:val="16"/>
          <w:szCs w:val="16"/>
        </w:rPr>
      </w:pPr>
      <w:r>
        <w:rPr>
          <w:sz w:val="16"/>
          <w:szCs w:val="16"/>
        </w:rPr>
        <w:t>Other</w:t>
      </w:r>
      <w:r w:rsidRPr="0037033E">
        <w:rPr>
          <w:sz w:val="16"/>
          <w:szCs w:val="16"/>
        </w:rPr>
        <w:t xml:space="preserve"> Revenue primarily consists of revenue from inactivity fees, interest revenue and gain from currency swaps and overdrafts provided to agents, revenue from rent of space for kiosks and sale of kiosks, cash and settlement services and </w:t>
      </w:r>
      <w:r w:rsidR="004C3118" w:rsidRPr="0037033E">
        <w:rPr>
          <w:sz w:val="16"/>
          <w:szCs w:val="16"/>
        </w:rPr>
        <w:t>advertising.</w:t>
      </w:r>
    </w:p>
    <w:p w14:paraId="783644A1" w14:textId="77777777"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 xml:space="preserve">Cost of other revenue (exclusive of </w:t>
      </w:r>
      <w:r w:rsidR="00BF025D">
        <w:rPr>
          <w:sz w:val="16"/>
          <w:szCs w:val="16"/>
        </w:rPr>
        <w:t>depreciation</w:t>
      </w:r>
      <w:r>
        <w:rPr>
          <w:sz w:val="16"/>
          <w:szCs w:val="16"/>
        </w:rPr>
        <w:t xml:space="preserve"> and amortization) primarily consists of direct costs associated with other revenue and other costs, including but not limited to: compensation to employees and related taxes allocated to other revenue, costs of call-centers and advertising </w:t>
      </w:r>
      <w:r w:rsidR="00BF025D">
        <w:rPr>
          <w:sz w:val="16"/>
          <w:szCs w:val="16"/>
        </w:rPr>
        <w:t>commissions</w:t>
      </w:r>
      <w:r>
        <w:rPr>
          <w:sz w:val="16"/>
          <w:szCs w:val="16"/>
        </w:rPr>
        <w:t>.</w:t>
      </w:r>
    </w:p>
    <w:p w14:paraId="54F3BAC4" w14:textId="7682085A" w:rsidR="005A7AAB" w:rsidRPr="005A7AAB" w:rsidRDefault="005A7AAB" w:rsidP="005F4D29">
      <w:pPr>
        <w:pStyle w:val="a4"/>
        <w:keepNext/>
        <w:numPr>
          <w:ilvl w:val="0"/>
          <w:numId w:val="11"/>
        </w:numPr>
        <w:tabs>
          <w:tab w:val="clear" w:pos="540"/>
          <w:tab w:val="num" w:pos="709"/>
        </w:tabs>
        <w:spacing w:after="0"/>
        <w:ind w:left="709" w:hanging="709"/>
        <w:rPr>
          <w:sz w:val="16"/>
          <w:szCs w:val="16"/>
        </w:rPr>
      </w:pPr>
      <w:r w:rsidRPr="005A7AAB">
        <w:rPr>
          <w:sz w:val="16"/>
          <w:szCs w:val="16"/>
        </w:rPr>
        <w:t xml:space="preserve">Amortization of fair value adjustments </w:t>
      </w:r>
      <w:r w:rsidR="001A4958">
        <w:rPr>
          <w:sz w:val="16"/>
          <w:szCs w:val="16"/>
        </w:rPr>
        <w:t xml:space="preserve">primarily </w:t>
      </w:r>
      <w:r w:rsidRPr="005A7AAB">
        <w:rPr>
          <w:sz w:val="16"/>
          <w:szCs w:val="16"/>
        </w:rPr>
        <w:t xml:space="preserve">includes the effect of the acquisition of control in Contact and </w:t>
      </w:r>
      <w:proofErr w:type="spellStart"/>
      <w:r w:rsidRPr="005A7AAB">
        <w:rPr>
          <w:sz w:val="16"/>
          <w:szCs w:val="16"/>
        </w:rPr>
        <w:t>Rapida</w:t>
      </w:r>
      <w:proofErr w:type="spellEnd"/>
      <w:r w:rsidRPr="005A7AAB">
        <w:rPr>
          <w:sz w:val="16"/>
          <w:szCs w:val="16"/>
        </w:rPr>
        <w:t>.</w:t>
      </w:r>
    </w:p>
    <w:p w14:paraId="2550C8CC" w14:textId="3783CBA4"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 xml:space="preserve">The Forex </w:t>
      </w:r>
      <w:r w:rsidR="0037033E">
        <w:rPr>
          <w:sz w:val="16"/>
          <w:szCs w:val="16"/>
        </w:rPr>
        <w:t>loss</w:t>
      </w:r>
      <w:r w:rsidR="00415217">
        <w:rPr>
          <w:sz w:val="16"/>
          <w:szCs w:val="16"/>
        </w:rPr>
        <w:t xml:space="preserve"> </w:t>
      </w:r>
      <w:r>
        <w:rPr>
          <w:sz w:val="16"/>
          <w:szCs w:val="16"/>
        </w:rPr>
        <w:t xml:space="preserve">on SPO funds as presented in the </w:t>
      </w:r>
      <w:r w:rsidR="00BF025D">
        <w:rPr>
          <w:sz w:val="16"/>
          <w:szCs w:val="16"/>
        </w:rPr>
        <w:t>reconciliation</w:t>
      </w:r>
      <w:r>
        <w:rPr>
          <w:sz w:val="16"/>
          <w:szCs w:val="16"/>
        </w:rPr>
        <w:t xml:space="preserve"> of Net Profit to Adjusted Net Profit differs </w:t>
      </w:r>
      <w:r w:rsidR="00415217">
        <w:rPr>
          <w:sz w:val="16"/>
          <w:szCs w:val="16"/>
        </w:rPr>
        <w:t>from the Foreign exchange loss and Foreign exchange gain</w:t>
      </w:r>
      <w:r>
        <w:rPr>
          <w:sz w:val="16"/>
          <w:szCs w:val="16"/>
        </w:rPr>
        <w:t xml:space="preserve"> in the </w:t>
      </w:r>
      <w:r w:rsidR="00BF025D">
        <w:rPr>
          <w:sz w:val="16"/>
          <w:szCs w:val="16"/>
        </w:rPr>
        <w:t>reconciliation</w:t>
      </w:r>
      <w:r>
        <w:rPr>
          <w:sz w:val="16"/>
          <w:szCs w:val="16"/>
        </w:rPr>
        <w:t xml:space="preserve"> of Net Profit to Adjusted EBITDA as the latter includes all the foreign </w:t>
      </w:r>
      <w:r w:rsidR="00BF025D">
        <w:rPr>
          <w:sz w:val="16"/>
          <w:szCs w:val="16"/>
        </w:rPr>
        <w:t>exchange</w:t>
      </w:r>
      <w:r>
        <w:rPr>
          <w:sz w:val="16"/>
          <w:szCs w:val="16"/>
        </w:rPr>
        <w:t xml:space="preserve"> losses/(gains) for the period, while the former only include the foreign exchange</w:t>
      </w:r>
      <w:r w:rsidR="00415217">
        <w:rPr>
          <w:sz w:val="16"/>
          <w:szCs w:val="16"/>
        </w:rPr>
        <w:t xml:space="preserve"> loss</w:t>
      </w:r>
      <w:r w:rsidR="005D6755">
        <w:rPr>
          <w:sz w:val="16"/>
          <w:szCs w:val="16"/>
        </w:rPr>
        <w:t>/(gain)</w:t>
      </w:r>
      <w:r>
        <w:rPr>
          <w:sz w:val="16"/>
          <w:szCs w:val="16"/>
        </w:rPr>
        <w:t xml:space="preserve"> on the US dollar amount, which we received at SPO.</w:t>
      </w:r>
    </w:p>
    <w:p w14:paraId="2733FA8D" w14:textId="77777777" w:rsidR="003D3912" w:rsidRDefault="00233C6E">
      <w:pPr>
        <w:pStyle w:val="a4"/>
        <w:keepNext/>
        <w:spacing w:after="0"/>
        <w:jc w:val="center"/>
      </w:pPr>
      <w:bookmarkStart w:id="0" w:name="_GoBack"/>
      <w:bookmarkEnd w:id="0"/>
      <w:r>
        <w:rPr>
          <w:sz w:val="16"/>
          <w:szCs w:val="16"/>
        </w:rPr>
        <w:br w:type="page"/>
      </w:r>
    </w:p>
    <w:p w14:paraId="101FAECB" w14:textId="77777777" w:rsidR="003D3912" w:rsidRPr="004E142A" w:rsidRDefault="003D3912">
      <w:pPr>
        <w:pStyle w:val="a4"/>
        <w:keepNext/>
        <w:spacing w:after="0"/>
        <w:jc w:val="center"/>
        <w:rPr>
          <w:sz w:val="16"/>
          <w:szCs w:val="16"/>
        </w:rPr>
      </w:pPr>
    </w:p>
    <w:p w14:paraId="1B2AE34A" w14:textId="77777777" w:rsidR="00A47098" w:rsidRPr="004C2998" w:rsidRDefault="00A47098" w:rsidP="00A47098">
      <w:pPr>
        <w:spacing w:after="0"/>
        <w:jc w:val="center"/>
        <w:rPr>
          <w:rFonts w:ascii="Times New Roman Bold" w:eastAsia="Times New Roman Bold" w:hAnsi="Times New Roman Bold" w:cs="Times New Roman Bold"/>
          <w:b/>
        </w:rPr>
      </w:pPr>
      <w:r w:rsidRPr="004C2998">
        <w:rPr>
          <w:rFonts w:ascii="Times New Roman Bold"/>
          <w:b/>
        </w:rPr>
        <w:t>QIWI plc.</w:t>
      </w:r>
    </w:p>
    <w:p w14:paraId="575E4255" w14:textId="77777777" w:rsidR="00A47098" w:rsidRPr="004C2998" w:rsidRDefault="00A47098" w:rsidP="00A47098">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14:paraId="56239669" w14:textId="77777777" w:rsidR="00A47098" w:rsidRDefault="00A47098" w:rsidP="00A47098">
      <w:pPr>
        <w:spacing w:after="0"/>
        <w:jc w:val="center"/>
        <w:rPr>
          <w:rFonts w:ascii="Times New Roman"/>
          <w:b/>
          <w:bCs/>
          <w:i/>
          <w:iCs/>
          <w:sz w:val="20"/>
          <w:szCs w:val="20"/>
        </w:rPr>
      </w:pPr>
      <w:r>
        <w:rPr>
          <w:rFonts w:ascii="Times New Roman"/>
          <w:b/>
          <w:bCs/>
          <w:i/>
          <w:iCs/>
          <w:sz w:val="20"/>
          <w:szCs w:val="20"/>
        </w:rPr>
        <w:t>(in millions, except per share data)</w:t>
      </w:r>
    </w:p>
    <w:p w14:paraId="2E4E2AB0" w14:textId="77777777" w:rsidR="00A47098" w:rsidRDefault="00A47098" w:rsidP="00A47098">
      <w:pPr>
        <w:spacing w:after="0"/>
        <w:jc w:val="center"/>
        <w:rPr>
          <w:rFonts w:ascii="Times New Roman" w:eastAsia="Times New Roman" w:hAnsi="Times New Roman" w:cs="Times New Roman"/>
          <w:b/>
          <w:bCs/>
          <w:i/>
          <w:iCs/>
          <w:sz w:val="20"/>
          <w:szCs w:val="20"/>
        </w:rPr>
      </w:pPr>
    </w:p>
    <w:p w14:paraId="07C87509" w14:textId="72AA2E3A" w:rsidR="00A47098" w:rsidRDefault="00812C1A" w:rsidP="00A47098">
      <w:pPr>
        <w:spacing w:after="0"/>
        <w:jc w:val="center"/>
        <w:rPr>
          <w:rFonts w:ascii="Times New Roman" w:eastAsia="Times New Roman" w:hAnsi="Times New Roman" w:cs="Times New Roman"/>
          <w:b/>
          <w:bCs/>
          <w:i/>
          <w:iCs/>
          <w:sz w:val="20"/>
          <w:szCs w:val="20"/>
        </w:rPr>
      </w:pPr>
      <w:r w:rsidRPr="00812C1A">
        <w:drawing>
          <wp:inline distT="0" distB="0" distL="0" distR="0" wp14:anchorId="172B82C5" wp14:editId="29B5B10A">
            <wp:extent cx="5943600" cy="6472780"/>
            <wp:effectExtent l="0" t="0" r="0"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6472780"/>
                    </a:xfrm>
                    <a:prstGeom prst="rect">
                      <a:avLst/>
                    </a:prstGeom>
                    <a:noFill/>
                    <a:ln>
                      <a:noFill/>
                    </a:ln>
                  </pic:spPr>
                </pic:pic>
              </a:graphicData>
            </a:graphic>
          </wp:inline>
        </w:drawing>
      </w:r>
    </w:p>
    <w:p w14:paraId="303E9E9B" w14:textId="77777777" w:rsidR="00A47098" w:rsidRPr="007F67BC" w:rsidRDefault="00A47098" w:rsidP="00A47098">
      <w:pPr>
        <w:spacing w:after="0"/>
        <w:rPr>
          <w:rFonts w:ascii="Times New Roman" w:eastAsia="Times New Roman" w:hAnsi="Times New Roman" w:cs="Times New Roman"/>
          <w:b/>
          <w:bCs/>
          <w:i/>
          <w:iCs/>
          <w:sz w:val="20"/>
          <w:szCs w:val="20"/>
        </w:rPr>
      </w:pPr>
    </w:p>
    <w:p w14:paraId="6D576CF5" w14:textId="77777777" w:rsidR="00A47098" w:rsidRPr="00363523" w:rsidRDefault="00A47098" w:rsidP="00A47098">
      <w:pPr>
        <w:spacing w:after="0"/>
        <w:jc w:val="center"/>
        <w:rPr>
          <w:rFonts w:ascii="Times New Roman" w:eastAsia="Times New Roman" w:hAnsi="Times New Roman" w:cs="Times New Roman"/>
        </w:rPr>
      </w:pPr>
    </w:p>
    <w:p w14:paraId="4DFBEC3D" w14:textId="77777777" w:rsidR="00A47098" w:rsidRDefault="00A47098" w:rsidP="00A47098">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lang w:val="ru-RU" w:eastAsia="ru-RU"/>
        </w:rPr>
        <mc:AlternateContent>
          <mc:Choice Requires="wps">
            <w:drawing>
              <wp:anchor distT="0" distB="0" distL="0" distR="0" simplePos="0" relativeHeight="251669504" behindDoc="0" locked="0" layoutInCell="1" allowOverlap="1" wp14:anchorId="1980F88F" wp14:editId="03CC38D4">
                <wp:simplePos x="0" y="0"/>
                <wp:positionH relativeFrom="column">
                  <wp:posOffset>5075</wp:posOffset>
                </wp:positionH>
                <wp:positionV relativeFrom="line">
                  <wp:posOffset>34924</wp:posOffset>
                </wp:positionV>
                <wp:extent cx="1388746" cy="634"/>
                <wp:effectExtent l="0" t="0" r="0" b="0"/>
                <wp:wrapNone/>
                <wp:docPr id="18"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2952A071" id="officeArt object" o:spid="_x0000_s1026" style="position:absolute;z-index:251669504;visibility:visible;mso-wrap-style:square;mso-wrap-distance-left:0;mso-wrap-distance-top:0;mso-wrap-distance-right:0;mso-wrap-distance-bottom:0;mso-position-horizontal:absolute;mso-position-horizontal-relative:text;mso-position-vertical:absolute;mso-position-vertical-relative:line" from=".4pt,2.75pt" to="10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">
                <w10:wrap anchory="line"/>
              </v:line>
            </w:pict>
          </mc:Fallback>
        </mc:AlternateContent>
      </w:r>
    </w:p>
    <w:p w14:paraId="54A2B61A" w14:textId="7B99D729" w:rsidR="00A47098" w:rsidRDefault="00A47098" w:rsidP="00A47098">
      <w:pPr>
        <w:pStyle w:val="a4"/>
        <w:keepNext/>
        <w:numPr>
          <w:ilvl w:val="0"/>
          <w:numId w:val="24"/>
        </w:numPr>
        <w:spacing w:after="0"/>
        <w:rPr>
          <w:sz w:val="16"/>
          <w:szCs w:val="16"/>
        </w:rPr>
      </w:pPr>
      <w:r>
        <w:rPr>
          <w:sz w:val="16"/>
          <w:szCs w:val="16"/>
        </w:rPr>
        <w:lastRenderedPageBreak/>
        <w:t xml:space="preserve">Calculated using a ruble to U.S. dollar exchange rate of RUB </w:t>
      </w:r>
      <w:r w:rsidR="00221151">
        <w:rPr>
          <w:sz w:val="16"/>
          <w:szCs w:val="16"/>
        </w:rPr>
        <w:t>63</w:t>
      </w:r>
      <w:r w:rsidR="00221151" w:rsidRPr="00A47098">
        <w:rPr>
          <w:sz w:val="16"/>
          <w:szCs w:val="16"/>
        </w:rPr>
        <w:t>.</w:t>
      </w:r>
      <w:r w:rsidR="00221151">
        <w:rPr>
          <w:sz w:val="16"/>
          <w:szCs w:val="16"/>
        </w:rPr>
        <w:t>1</w:t>
      </w:r>
      <w:r w:rsidR="00221151" w:rsidRPr="00A47098">
        <w:rPr>
          <w:sz w:val="16"/>
          <w:szCs w:val="16"/>
        </w:rPr>
        <w:t>58</w:t>
      </w:r>
      <w:r w:rsidR="00221151">
        <w:rPr>
          <w:sz w:val="16"/>
          <w:szCs w:val="16"/>
        </w:rPr>
        <w:t xml:space="preserve"> to U.S. $1.00, </w:t>
      </w:r>
      <w:r w:rsidR="00221151" w:rsidRPr="00453178">
        <w:rPr>
          <w:sz w:val="16"/>
          <w:szCs w:val="16"/>
        </w:rPr>
        <w:t>which was the official exchange rate quoted by the Central Bank</w:t>
      </w:r>
      <w:r w:rsidR="00221151">
        <w:rPr>
          <w:sz w:val="16"/>
          <w:szCs w:val="16"/>
        </w:rPr>
        <w:t xml:space="preserve"> of the Russian Federation as of September 30</w:t>
      </w:r>
      <w:r>
        <w:rPr>
          <w:sz w:val="16"/>
          <w:szCs w:val="16"/>
        </w:rPr>
        <w:t>, 2016.</w:t>
      </w:r>
    </w:p>
    <w:p w14:paraId="0130EA67" w14:textId="77777777" w:rsidR="00A47098" w:rsidRDefault="00A47098" w:rsidP="00A47098">
      <w:pPr>
        <w:pStyle w:val="a4"/>
        <w:keepNext/>
        <w:numPr>
          <w:ilvl w:val="0"/>
          <w:numId w:val="24"/>
        </w:numPr>
        <w:spacing w:after="0"/>
        <w:rPr>
          <w:sz w:val="16"/>
          <w:szCs w:val="16"/>
        </w:rPr>
      </w:pPr>
      <w:r>
        <w:rPr>
          <w:sz w:val="16"/>
          <w:szCs w:val="16"/>
        </w:rPr>
        <w:t>Payment revenue primarily consists of the merchant and consumer fees charged for the payment transactions.</w:t>
      </w:r>
    </w:p>
    <w:p w14:paraId="4C9D148F" w14:textId="77777777" w:rsidR="00A47098" w:rsidRDefault="00A47098" w:rsidP="00A47098">
      <w:pPr>
        <w:pStyle w:val="a4"/>
        <w:keepNext/>
        <w:numPr>
          <w:ilvl w:val="0"/>
          <w:numId w:val="24"/>
        </w:numPr>
        <w:spacing w:after="0"/>
        <w:rPr>
          <w:sz w:val="16"/>
          <w:szCs w:val="16"/>
        </w:rPr>
      </w:pPr>
      <w:r>
        <w:rPr>
          <w:sz w:val="16"/>
          <w:szCs w:val="16"/>
        </w:rPr>
        <w:t xml:space="preserve">Cost of payment revenue (exclusive of depreciation and amortization) primarily consists of transaction costs to acquire payments from our </w:t>
      </w:r>
      <w:proofErr w:type="gramStart"/>
      <w:r>
        <w:rPr>
          <w:sz w:val="16"/>
          <w:szCs w:val="16"/>
        </w:rPr>
        <w:t>customers</w:t>
      </w:r>
      <w:proofErr w:type="gramEnd"/>
      <w:r>
        <w:rPr>
          <w:sz w:val="16"/>
          <w:szCs w:val="16"/>
        </w:rPr>
        <w:t xml:space="preserve"> payable to agents, mobile operators, international payment systems and other parties.</w:t>
      </w:r>
    </w:p>
    <w:p w14:paraId="412A930F" w14:textId="77777777" w:rsidR="00A47098" w:rsidRDefault="00A47098" w:rsidP="00A47098">
      <w:pPr>
        <w:pStyle w:val="a4"/>
        <w:keepNext/>
        <w:numPr>
          <w:ilvl w:val="0"/>
          <w:numId w:val="24"/>
        </w:numPr>
        <w:spacing w:after="0"/>
        <w:rPr>
          <w:sz w:val="16"/>
          <w:szCs w:val="16"/>
        </w:rPr>
      </w:pPr>
      <w:r>
        <w:rPr>
          <w:sz w:val="16"/>
          <w:szCs w:val="16"/>
        </w:rPr>
        <w:t>The Company does not record the compensation to employees and related taxes within cost of revenue separately for payment revenue and other revenue, therefore it has been allocated between payment revenue and other revenue in proportion to the relevant revenue amounts for the purposes of the reconciliation presented above.</w:t>
      </w:r>
    </w:p>
    <w:p w14:paraId="195874FA" w14:textId="7B877FD6" w:rsidR="00A47098" w:rsidRDefault="00A47098" w:rsidP="00A47098">
      <w:pPr>
        <w:pStyle w:val="a4"/>
        <w:keepNext/>
        <w:numPr>
          <w:ilvl w:val="0"/>
          <w:numId w:val="24"/>
        </w:numPr>
        <w:spacing w:after="0"/>
        <w:rPr>
          <w:sz w:val="16"/>
          <w:szCs w:val="16"/>
        </w:rPr>
      </w:pPr>
      <w:r>
        <w:rPr>
          <w:sz w:val="16"/>
          <w:szCs w:val="16"/>
        </w:rPr>
        <w:t>Other</w:t>
      </w:r>
      <w:r w:rsidRPr="0037033E">
        <w:rPr>
          <w:sz w:val="16"/>
          <w:szCs w:val="16"/>
        </w:rPr>
        <w:t xml:space="preserve"> Revenue primarily consists of revenue from inactivity fees, interest revenue and gain from currency swaps and overdrafts provided to agents, revenue from rent of space for kiosks and sale of kiosks, cash and settlement services and advertising.</w:t>
      </w:r>
    </w:p>
    <w:p w14:paraId="718C5C15" w14:textId="77777777" w:rsidR="00A47098" w:rsidRDefault="00A47098" w:rsidP="00A47098">
      <w:pPr>
        <w:pStyle w:val="a4"/>
        <w:keepNext/>
        <w:numPr>
          <w:ilvl w:val="0"/>
          <w:numId w:val="24"/>
        </w:numPr>
        <w:spacing w:after="0"/>
        <w:rPr>
          <w:sz w:val="16"/>
          <w:szCs w:val="16"/>
        </w:rPr>
      </w:pPr>
      <w:r>
        <w:rPr>
          <w:sz w:val="16"/>
          <w:szCs w:val="16"/>
        </w:rPr>
        <w:t>Cost of other revenue (exclusive of depreciation and amortization) primarily consists of direct costs associated with other revenue and other costs, including but not limited to: compensation to employees and related taxes allocated to other revenue, costs of call-centers and advertising commissions.</w:t>
      </w:r>
    </w:p>
    <w:p w14:paraId="30B5737D" w14:textId="7F2DE050" w:rsidR="00A47098" w:rsidRPr="005A7AAB" w:rsidRDefault="00A47098" w:rsidP="00A47098">
      <w:pPr>
        <w:pStyle w:val="a4"/>
        <w:keepNext/>
        <w:numPr>
          <w:ilvl w:val="0"/>
          <w:numId w:val="24"/>
        </w:numPr>
        <w:spacing w:after="0"/>
        <w:rPr>
          <w:sz w:val="16"/>
          <w:szCs w:val="16"/>
        </w:rPr>
      </w:pPr>
      <w:r w:rsidRPr="005A7AAB">
        <w:rPr>
          <w:sz w:val="16"/>
          <w:szCs w:val="16"/>
        </w:rPr>
        <w:t xml:space="preserve">Amortization of fair value adjustments </w:t>
      </w:r>
      <w:r w:rsidR="000F2921">
        <w:rPr>
          <w:sz w:val="16"/>
          <w:szCs w:val="16"/>
        </w:rPr>
        <w:t xml:space="preserve">primarily </w:t>
      </w:r>
      <w:r w:rsidRPr="005A7AAB">
        <w:rPr>
          <w:sz w:val="16"/>
          <w:szCs w:val="16"/>
        </w:rPr>
        <w:t xml:space="preserve">includes the effect of the acquisition of control in Contact and </w:t>
      </w:r>
      <w:proofErr w:type="spellStart"/>
      <w:r w:rsidRPr="005A7AAB">
        <w:rPr>
          <w:sz w:val="16"/>
          <w:szCs w:val="16"/>
        </w:rPr>
        <w:t>Rapida</w:t>
      </w:r>
      <w:proofErr w:type="spellEnd"/>
      <w:r w:rsidRPr="005A7AAB">
        <w:rPr>
          <w:sz w:val="16"/>
          <w:szCs w:val="16"/>
        </w:rPr>
        <w:t>.</w:t>
      </w:r>
    </w:p>
    <w:p w14:paraId="34AF6085" w14:textId="5EAC8FED" w:rsidR="003F0B5B" w:rsidRDefault="003F0B5B" w:rsidP="003F0B5B">
      <w:pPr>
        <w:pStyle w:val="a4"/>
        <w:keepNext/>
        <w:numPr>
          <w:ilvl w:val="0"/>
          <w:numId w:val="24"/>
        </w:numPr>
        <w:spacing w:after="0"/>
        <w:rPr>
          <w:sz w:val="16"/>
          <w:szCs w:val="16"/>
        </w:rPr>
      </w:pPr>
      <w:r>
        <w:rPr>
          <w:sz w:val="16"/>
          <w:szCs w:val="16"/>
        </w:rPr>
        <w:t>The Forex loss on SPO funds as presented in the reconciliation of Net Profit to Adjusted Net Profit differs from the Foreign exchange loss and Foreign exchange gain in the reconciliation of Net Profit to Adjusted EBITDA as the latter includes all the foreign exchange losses/(gains) for the period, while the former only include the foreign exchange loss</w:t>
      </w:r>
      <w:r w:rsidR="005D6755">
        <w:rPr>
          <w:sz w:val="16"/>
          <w:szCs w:val="16"/>
        </w:rPr>
        <w:t>/(gain)</w:t>
      </w:r>
      <w:r>
        <w:rPr>
          <w:sz w:val="16"/>
          <w:szCs w:val="16"/>
        </w:rPr>
        <w:t xml:space="preserve"> on the US dollar amount, which we received at SPO.</w:t>
      </w:r>
    </w:p>
    <w:p w14:paraId="101545FE" w14:textId="4CACDD4E" w:rsidR="00A47098" w:rsidRDefault="00A47098">
      <w:pPr>
        <w:spacing w:after="0" w:line="240" w:lineRule="auto"/>
        <w:rPr>
          <w:rFonts w:ascii="Times New Roman Bold"/>
          <w:b/>
        </w:rPr>
      </w:pPr>
      <w:r>
        <w:rPr>
          <w:rFonts w:ascii="Times New Roman Bold"/>
          <w:b/>
        </w:rPr>
        <w:br w:type="page"/>
      </w:r>
    </w:p>
    <w:p w14:paraId="2A8164BC" w14:textId="6501C5FC"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14:paraId="54E2F69D" w14:textId="773ED71D" w:rsidR="005A7AAB" w:rsidRDefault="00233C6E" w:rsidP="002E6832">
      <w:pPr>
        <w:spacing w:after="0"/>
        <w:jc w:val="center"/>
        <w:rPr>
          <w:rFonts w:ascii="Times New Roman Bold" w:eastAsia="Times New Roman Bold" w:hAnsi="Times New Roman Bold" w:cs="Times New Roman Bold"/>
        </w:rPr>
      </w:pPr>
      <w:r w:rsidRPr="004C2998">
        <w:rPr>
          <w:rFonts w:ascii="Times New Roman Bold"/>
          <w:b/>
        </w:rPr>
        <w:t>Other Operating Data</w:t>
      </w:r>
      <w:r w:rsidR="005D6755" w:rsidRPr="005D6755">
        <w:rPr>
          <w:noProof/>
          <w:lang w:val="ru-RU" w:eastAsia="ru-RU"/>
        </w:rPr>
        <w:drawing>
          <wp:inline distT="0" distB="0" distL="0" distR="0" wp14:anchorId="4ED6A842" wp14:editId="5CF66A0F">
            <wp:extent cx="5943600" cy="4354942"/>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4354942"/>
                    </a:xfrm>
                    <a:prstGeom prst="rect">
                      <a:avLst/>
                    </a:prstGeom>
                    <a:noFill/>
                    <a:ln>
                      <a:noFill/>
                    </a:ln>
                  </pic:spPr>
                </pic:pic>
              </a:graphicData>
            </a:graphic>
          </wp:inline>
        </w:drawing>
      </w:r>
    </w:p>
    <w:p w14:paraId="79E802AD" w14:textId="19473CDB" w:rsidR="00141000" w:rsidRPr="00190582" w:rsidRDefault="00141000" w:rsidP="002E6832">
      <w:pPr>
        <w:spacing w:after="0"/>
        <w:jc w:val="center"/>
        <w:rPr>
          <w:rFonts w:ascii="Times New Roman Bold" w:eastAsia="Times New Roman Bold" w:hAnsi="Times New Roman Bold" w:cs="Times New Roman Bold"/>
        </w:rPr>
      </w:pPr>
      <w:r w:rsidRPr="00141000">
        <w:rPr>
          <w:rFonts w:ascii="Times New Roman" w:eastAsia="Arial Unicode MS" w:hAnsi="Arial Unicode MS" w:cs="Arial Unicode MS"/>
          <w:noProof/>
          <w:sz w:val="16"/>
          <w:szCs w:val="16"/>
          <w:lang w:val="ru-RU" w:eastAsia="ru-RU"/>
        </w:rPr>
        <mc:AlternateContent>
          <mc:Choice Requires="wps">
            <w:drawing>
              <wp:anchor distT="0" distB="0" distL="0" distR="0" simplePos="0" relativeHeight="251665408" behindDoc="0" locked="0" layoutInCell="1" allowOverlap="1" wp14:anchorId="105E8859" wp14:editId="7042ED3F">
                <wp:simplePos x="0" y="0"/>
                <wp:positionH relativeFrom="margin">
                  <wp:posOffset>0</wp:posOffset>
                </wp:positionH>
                <wp:positionV relativeFrom="line">
                  <wp:posOffset>109442</wp:posOffset>
                </wp:positionV>
                <wp:extent cx="1388745" cy="0"/>
                <wp:effectExtent l="0" t="0" r="20955" b="19050"/>
                <wp:wrapNone/>
                <wp:docPr id="1073741841" name="officeArt object"/>
                <wp:cNvGraphicFramePr/>
                <a:graphic xmlns:a="http://schemas.openxmlformats.org/drawingml/2006/main">
                  <a:graphicData uri="http://schemas.microsoft.com/office/word/2010/wordprocessingShape">
                    <wps:wsp>
                      <wps:cNvCnPr/>
                      <wps:spPr>
                        <a:xfrm>
                          <a:off x="0" y="0"/>
                          <a:ext cx="1388745" cy="0"/>
                        </a:xfrm>
                        <a:prstGeom prst="line">
                          <a:avLst/>
                        </a:prstGeom>
                        <a:noFill/>
                        <a:ln w="9525" cap="flat">
                          <a:solidFill>
                            <a:srgbClr val="000000"/>
                          </a:solidFill>
                          <a:prstDash val="solid"/>
                          <a:round/>
                        </a:ln>
                        <a:effectLst/>
                      </wps:spPr>
                      <wps:bodyPr/>
                    </wps:wsp>
                  </a:graphicData>
                </a:graphic>
              </wp:anchor>
            </w:drawing>
          </mc:Choice>
          <mc:Fallback>
            <w:pict>
              <v:line w14:anchorId="4275B896" id="officeArt object" o:spid="_x0000_s1026" style="position:absolute;z-index:251665408;visibility:visible;mso-wrap-style:square;mso-wrap-distance-left:0;mso-wrap-distance-top:0;mso-wrap-distance-right:0;mso-wrap-distance-bottom:0;mso-position-horizontal:absolute;mso-position-horizontal-relative:margin;mso-position-vertical:absolute;mso-position-vertical-relative:line" from="0,8.6pt" to="109.3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">
                <w10:wrap anchorx="margin" anchory="line"/>
              </v:line>
            </w:pict>
          </mc:Fallback>
        </mc:AlternateContent>
      </w:r>
    </w:p>
    <w:p w14:paraId="59ADFE17" w14:textId="402E9B17" w:rsidR="00A47098" w:rsidRPr="00E61721" w:rsidRDefault="00A47098" w:rsidP="00141000">
      <w:pPr>
        <w:pStyle w:val="a4"/>
        <w:keepNext/>
        <w:numPr>
          <w:ilvl w:val="0"/>
          <w:numId w:val="23"/>
        </w:numPr>
        <w:spacing w:after="0"/>
        <w:rPr>
          <w:sz w:val="16"/>
          <w:szCs w:val="16"/>
        </w:rPr>
      </w:pPr>
      <w:r w:rsidRPr="00141000">
        <w:rPr>
          <w:sz w:val="16"/>
          <w:szCs w:val="16"/>
        </w:rPr>
        <w:t>Payment volumes</w:t>
      </w:r>
      <w:r w:rsidR="00E11128" w:rsidRPr="00141000">
        <w:rPr>
          <w:sz w:val="16"/>
          <w:szCs w:val="16"/>
        </w:rPr>
        <w:t xml:space="preserve"> and </w:t>
      </w:r>
      <w:r w:rsidRPr="00141000">
        <w:rPr>
          <w:sz w:val="16"/>
          <w:szCs w:val="16"/>
        </w:rPr>
        <w:t xml:space="preserve">payment average net revenue yields </w:t>
      </w:r>
      <w:r w:rsidR="00E11128" w:rsidRPr="00141000">
        <w:rPr>
          <w:sz w:val="16"/>
          <w:szCs w:val="16"/>
        </w:rPr>
        <w:t xml:space="preserve">presented for the respective period in 2015 </w:t>
      </w:r>
      <w:r w:rsidRPr="00141000">
        <w:rPr>
          <w:sz w:val="16"/>
          <w:szCs w:val="16"/>
        </w:rPr>
        <w:t>differ</w:t>
      </w:r>
      <w:r w:rsidR="00E11128" w:rsidRPr="00141000">
        <w:rPr>
          <w:sz w:val="16"/>
          <w:szCs w:val="16"/>
        </w:rPr>
        <w:t xml:space="preserve"> </w:t>
      </w:r>
      <w:r w:rsidRPr="00141000">
        <w:rPr>
          <w:sz w:val="16"/>
          <w:szCs w:val="16"/>
        </w:rPr>
        <w:t xml:space="preserve">from the </w:t>
      </w:r>
      <w:r w:rsidR="00E11128" w:rsidRPr="00141000">
        <w:rPr>
          <w:sz w:val="16"/>
          <w:szCs w:val="16"/>
        </w:rPr>
        <w:t xml:space="preserve">data </w:t>
      </w:r>
      <w:r w:rsidR="002F56A7" w:rsidRPr="00141000">
        <w:rPr>
          <w:sz w:val="16"/>
          <w:szCs w:val="16"/>
        </w:rPr>
        <w:t xml:space="preserve">previously published, including as </w:t>
      </w:r>
      <w:r w:rsidR="00E11128" w:rsidRPr="00141000">
        <w:rPr>
          <w:sz w:val="16"/>
          <w:szCs w:val="16"/>
        </w:rPr>
        <w:t>presented in</w:t>
      </w:r>
      <w:r w:rsidR="002F56A7" w:rsidRPr="00141000">
        <w:rPr>
          <w:sz w:val="16"/>
          <w:szCs w:val="16"/>
        </w:rPr>
        <w:t xml:space="preserve"> our</w:t>
      </w:r>
      <w:r w:rsidR="00E11128" w:rsidRPr="00141000">
        <w:rPr>
          <w:sz w:val="16"/>
          <w:szCs w:val="16"/>
        </w:rPr>
        <w:t xml:space="preserve"> 20-F</w:t>
      </w:r>
      <w:r w:rsidR="002F56A7" w:rsidRPr="00141000">
        <w:rPr>
          <w:sz w:val="16"/>
          <w:szCs w:val="16"/>
        </w:rPr>
        <w:t xml:space="preserve"> and</w:t>
      </w:r>
      <w:r w:rsidR="00E11128" w:rsidRPr="00141000">
        <w:rPr>
          <w:sz w:val="16"/>
          <w:szCs w:val="16"/>
        </w:rPr>
        <w:t xml:space="preserve"> our quarterly earnings releases</w:t>
      </w:r>
      <w:r w:rsidR="002F56A7" w:rsidRPr="00141000">
        <w:rPr>
          <w:sz w:val="16"/>
          <w:szCs w:val="16"/>
        </w:rPr>
        <w:t>,</w:t>
      </w:r>
      <w:r w:rsidRPr="00141000">
        <w:rPr>
          <w:sz w:val="16"/>
          <w:szCs w:val="16"/>
        </w:rPr>
        <w:t xml:space="preserve"> and reflect adjustments made to the methodology of payment volumes recognition and allocation between different market verticals in Contact and </w:t>
      </w:r>
      <w:proofErr w:type="spellStart"/>
      <w:r w:rsidRPr="00141000">
        <w:rPr>
          <w:sz w:val="16"/>
          <w:szCs w:val="16"/>
        </w:rPr>
        <w:t>Rapida</w:t>
      </w:r>
      <w:proofErr w:type="spellEnd"/>
      <w:r w:rsidRPr="00141000">
        <w:rPr>
          <w:sz w:val="16"/>
          <w:szCs w:val="16"/>
        </w:rPr>
        <w:t xml:space="preserve"> starting June 2015</w:t>
      </w:r>
      <w:r w:rsidR="003670A1" w:rsidRPr="00141000">
        <w:rPr>
          <w:sz w:val="16"/>
          <w:szCs w:val="16"/>
        </w:rPr>
        <w:t xml:space="preserve"> as a result of our ongoing eff</w:t>
      </w:r>
      <w:r w:rsidR="00E11128" w:rsidRPr="00141000">
        <w:rPr>
          <w:sz w:val="16"/>
          <w:szCs w:val="16"/>
        </w:rPr>
        <w:t xml:space="preserve">ort to bring Contact and </w:t>
      </w:r>
      <w:proofErr w:type="spellStart"/>
      <w:r w:rsidR="00E11128" w:rsidRPr="00141000">
        <w:rPr>
          <w:sz w:val="16"/>
          <w:szCs w:val="16"/>
        </w:rPr>
        <w:t>Rapida</w:t>
      </w:r>
      <w:proofErr w:type="spellEnd"/>
      <w:r w:rsidR="00E11128" w:rsidRPr="00141000">
        <w:rPr>
          <w:sz w:val="16"/>
          <w:szCs w:val="16"/>
        </w:rPr>
        <w:t xml:space="preserve"> </w:t>
      </w:r>
      <w:r w:rsidR="003670A1" w:rsidRPr="00141000">
        <w:rPr>
          <w:sz w:val="16"/>
          <w:szCs w:val="16"/>
        </w:rPr>
        <w:t>methodology in line with QIWI</w:t>
      </w:r>
      <w:r w:rsidR="003670A1" w:rsidRPr="00141000">
        <w:rPr>
          <w:sz w:val="16"/>
          <w:szCs w:val="16"/>
        </w:rPr>
        <w:t>’</w:t>
      </w:r>
      <w:r w:rsidR="003670A1" w:rsidRPr="00141000">
        <w:rPr>
          <w:sz w:val="16"/>
          <w:szCs w:val="16"/>
        </w:rPr>
        <w:t>s processes and procedures (see also Note (4) below)</w:t>
      </w:r>
      <w:r w:rsidRPr="00141000">
        <w:rPr>
          <w:sz w:val="16"/>
          <w:szCs w:val="16"/>
        </w:rPr>
        <w:t xml:space="preserve">. The </w:t>
      </w:r>
      <w:r w:rsidR="002F56A7" w:rsidRPr="00141000">
        <w:rPr>
          <w:sz w:val="16"/>
          <w:szCs w:val="16"/>
        </w:rPr>
        <w:t>adjustments made reduce</w:t>
      </w:r>
      <w:r w:rsidR="007E2EB4" w:rsidRPr="00141000">
        <w:rPr>
          <w:sz w:val="16"/>
          <w:szCs w:val="16"/>
        </w:rPr>
        <w:t xml:space="preserve"> total volumes </w:t>
      </w:r>
      <w:r w:rsidRPr="00141000">
        <w:rPr>
          <w:sz w:val="16"/>
          <w:szCs w:val="16"/>
        </w:rPr>
        <w:t xml:space="preserve">for the period starting June 2, 2015 to </w:t>
      </w:r>
      <w:r w:rsidR="00E61721" w:rsidRPr="00141000">
        <w:rPr>
          <w:sz w:val="16"/>
          <w:szCs w:val="16"/>
        </w:rPr>
        <w:t xml:space="preserve">December </w:t>
      </w:r>
      <w:r w:rsidRPr="00141000">
        <w:rPr>
          <w:sz w:val="16"/>
          <w:szCs w:val="16"/>
        </w:rPr>
        <w:t>31, 201</w:t>
      </w:r>
      <w:r w:rsidR="00E61721" w:rsidRPr="00141000">
        <w:rPr>
          <w:sz w:val="16"/>
          <w:szCs w:val="16"/>
        </w:rPr>
        <w:t>5</w:t>
      </w:r>
      <w:r w:rsidRPr="00141000">
        <w:rPr>
          <w:sz w:val="16"/>
          <w:szCs w:val="16"/>
        </w:rPr>
        <w:t xml:space="preserve"> </w:t>
      </w:r>
      <w:r w:rsidR="00E61721" w:rsidRPr="00141000">
        <w:rPr>
          <w:sz w:val="16"/>
          <w:szCs w:val="16"/>
        </w:rPr>
        <w:t xml:space="preserve">and January 1, 2016 to March 31, 2016 </w:t>
      </w:r>
      <w:r w:rsidR="002F56A7" w:rsidRPr="00141000">
        <w:rPr>
          <w:sz w:val="16"/>
          <w:szCs w:val="16"/>
        </w:rPr>
        <w:t xml:space="preserve">by </w:t>
      </w:r>
      <w:r w:rsidRPr="00141000">
        <w:rPr>
          <w:sz w:val="16"/>
          <w:szCs w:val="16"/>
        </w:rPr>
        <w:t xml:space="preserve">approximately RUB </w:t>
      </w:r>
      <w:r w:rsidR="00E61721" w:rsidRPr="00141000">
        <w:rPr>
          <w:sz w:val="16"/>
          <w:szCs w:val="16"/>
        </w:rPr>
        <w:t>13</w:t>
      </w:r>
      <w:r w:rsidRPr="00141000">
        <w:rPr>
          <w:sz w:val="16"/>
          <w:szCs w:val="16"/>
        </w:rPr>
        <w:t>.</w:t>
      </w:r>
      <w:r w:rsidR="00E61721" w:rsidRPr="00141000">
        <w:rPr>
          <w:sz w:val="16"/>
          <w:szCs w:val="16"/>
        </w:rPr>
        <w:t xml:space="preserve">8 </w:t>
      </w:r>
      <w:r w:rsidRPr="00141000">
        <w:rPr>
          <w:sz w:val="16"/>
          <w:szCs w:val="16"/>
        </w:rPr>
        <w:t>billion</w:t>
      </w:r>
      <w:r w:rsidR="00141000" w:rsidRPr="00141000">
        <w:rPr>
          <w:sz w:val="16"/>
          <w:szCs w:val="16"/>
        </w:rPr>
        <w:t xml:space="preserve"> and RUB 6.5</w:t>
      </w:r>
      <w:r w:rsidR="00E61721" w:rsidRPr="00141000">
        <w:rPr>
          <w:sz w:val="16"/>
          <w:szCs w:val="16"/>
        </w:rPr>
        <w:t xml:space="preserve"> billion</w:t>
      </w:r>
      <w:r w:rsidR="003B53E2" w:rsidRPr="00141000">
        <w:rPr>
          <w:sz w:val="16"/>
          <w:szCs w:val="16"/>
        </w:rPr>
        <w:t>,</w:t>
      </w:r>
      <w:r w:rsidR="00E61721" w:rsidRPr="00141000">
        <w:rPr>
          <w:sz w:val="16"/>
          <w:szCs w:val="16"/>
        </w:rPr>
        <w:t xml:space="preserve"> respectively</w:t>
      </w:r>
      <w:r w:rsidR="00B97164">
        <w:rPr>
          <w:sz w:val="16"/>
          <w:szCs w:val="16"/>
        </w:rPr>
        <w:t>.</w:t>
      </w:r>
      <w:r w:rsidR="007E2EB4" w:rsidRPr="00E61721">
        <w:rPr>
          <w:sz w:val="16"/>
          <w:szCs w:val="16"/>
        </w:rPr>
        <w:t xml:space="preserve"> Besides</w:t>
      </w:r>
      <w:r w:rsidR="00E61721">
        <w:rPr>
          <w:sz w:val="16"/>
          <w:szCs w:val="16"/>
        </w:rPr>
        <w:t>,</w:t>
      </w:r>
      <w:r w:rsidR="007E2EB4" w:rsidRPr="00E61721">
        <w:rPr>
          <w:sz w:val="16"/>
          <w:szCs w:val="16"/>
        </w:rPr>
        <w:t xml:space="preserve"> certain reallocation of volumes between different </w:t>
      </w:r>
      <w:r w:rsidR="00E61721">
        <w:rPr>
          <w:sz w:val="16"/>
          <w:szCs w:val="16"/>
        </w:rPr>
        <w:t xml:space="preserve">market </w:t>
      </w:r>
      <w:r w:rsidR="007E2EB4" w:rsidRPr="00E61721">
        <w:rPr>
          <w:sz w:val="16"/>
          <w:szCs w:val="16"/>
        </w:rPr>
        <w:t xml:space="preserve">verticals shall be reflected in </w:t>
      </w:r>
      <w:r w:rsidR="003B53E2">
        <w:rPr>
          <w:sz w:val="16"/>
          <w:szCs w:val="16"/>
        </w:rPr>
        <w:t xml:space="preserve">future </w:t>
      </w:r>
      <w:r w:rsidR="007E2EB4" w:rsidRPr="00E61721">
        <w:rPr>
          <w:sz w:val="16"/>
          <w:szCs w:val="16"/>
        </w:rPr>
        <w:t>earnings releases</w:t>
      </w:r>
      <w:r w:rsidR="00E61721">
        <w:rPr>
          <w:sz w:val="16"/>
          <w:szCs w:val="16"/>
        </w:rPr>
        <w:t>.</w:t>
      </w:r>
    </w:p>
    <w:p w14:paraId="20170AC9" w14:textId="51C2A859" w:rsidR="003D3912" w:rsidRDefault="00CF4758" w:rsidP="00141000">
      <w:pPr>
        <w:pStyle w:val="a4"/>
        <w:keepNext/>
        <w:numPr>
          <w:ilvl w:val="0"/>
          <w:numId w:val="23"/>
        </w:numPr>
        <w:spacing w:after="0"/>
        <w:rPr>
          <w:sz w:val="16"/>
          <w:szCs w:val="16"/>
        </w:rPr>
      </w:pPr>
      <w:r>
        <w:rPr>
          <w:sz w:val="16"/>
          <w:szCs w:val="16"/>
        </w:rPr>
        <w:t xml:space="preserve">Calculated using a ruble to U.S. dollar exchange rate of </w:t>
      </w:r>
      <w:r w:rsidR="0079328F">
        <w:rPr>
          <w:sz w:val="16"/>
          <w:szCs w:val="16"/>
        </w:rPr>
        <w:t xml:space="preserve">RUB </w:t>
      </w:r>
      <w:r w:rsidR="00221151">
        <w:rPr>
          <w:sz w:val="16"/>
          <w:szCs w:val="16"/>
        </w:rPr>
        <w:t>63</w:t>
      </w:r>
      <w:r w:rsidR="00221151" w:rsidRPr="00A47098">
        <w:rPr>
          <w:sz w:val="16"/>
          <w:szCs w:val="16"/>
        </w:rPr>
        <w:t>.</w:t>
      </w:r>
      <w:r w:rsidR="00221151">
        <w:rPr>
          <w:sz w:val="16"/>
          <w:szCs w:val="16"/>
        </w:rPr>
        <w:t>1</w:t>
      </w:r>
      <w:r w:rsidR="00221151" w:rsidRPr="00A47098">
        <w:rPr>
          <w:sz w:val="16"/>
          <w:szCs w:val="16"/>
        </w:rPr>
        <w:t>58</w:t>
      </w:r>
      <w:r w:rsidR="00221151">
        <w:rPr>
          <w:sz w:val="16"/>
          <w:szCs w:val="16"/>
        </w:rPr>
        <w:t xml:space="preserve"> to U.S. $1.00, </w:t>
      </w:r>
      <w:r w:rsidR="00221151" w:rsidRPr="00453178">
        <w:rPr>
          <w:sz w:val="16"/>
          <w:szCs w:val="16"/>
        </w:rPr>
        <w:t>which was the official exchange rate quoted by the Central Bank</w:t>
      </w:r>
      <w:r w:rsidR="00221151">
        <w:rPr>
          <w:sz w:val="16"/>
          <w:szCs w:val="16"/>
        </w:rPr>
        <w:t xml:space="preserve"> of the Russian Federation as of September 30</w:t>
      </w:r>
      <w:r w:rsidR="00A47098">
        <w:rPr>
          <w:sz w:val="16"/>
          <w:szCs w:val="16"/>
        </w:rPr>
        <w:t>, 2016.</w:t>
      </w:r>
    </w:p>
    <w:p w14:paraId="2F05952A" w14:textId="76B6FB1D" w:rsidR="005A7AAB" w:rsidRPr="00FF387C" w:rsidRDefault="005A7AAB" w:rsidP="00141000">
      <w:pPr>
        <w:pStyle w:val="a4"/>
        <w:keepNext/>
        <w:numPr>
          <w:ilvl w:val="0"/>
          <w:numId w:val="23"/>
        </w:numPr>
        <w:spacing w:after="0"/>
        <w:rPr>
          <w:sz w:val="16"/>
          <w:szCs w:val="16"/>
        </w:rPr>
      </w:pPr>
      <w:r>
        <w:rPr>
          <w:sz w:val="16"/>
          <w:szCs w:val="16"/>
        </w:rPr>
        <w:t xml:space="preserve">Payment volume by market verticals and consolidated payment volume consist of the amounts paid by our customers to merchants included in each of those market verticals less intra-group eliminations. </w:t>
      </w:r>
      <w:r w:rsidRPr="00FF387C">
        <w:rPr>
          <w:sz w:val="16"/>
          <w:szCs w:val="16"/>
        </w:rPr>
        <w:t>The methodology of payment volumes allocation between different market verticals in QIWI</w:t>
      </w:r>
      <w:r w:rsidRPr="00141000">
        <w:rPr>
          <w:sz w:val="16"/>
          <w:szCs w:val="16"/>
        </w:rPr>
        <w:t>’</w:t>
      </w:r>
      <w:r w:rsidRPr="00FF387C">
        <w:rPr>
          <w:sz w:val="16"/>
          <w:szCs w:val="16"/>
        </w:rPr>
        <w:t>s international operations (including Kazakhstan) may differ from the methodology used by QIWI</w:t>
      </w:r>
      <w:r w:rsidRPr="00141000">
        <w:rPr>
          <w:sz w:val="16"/>
          <w:szCs w:val="16"/>
        </w:rPr>
        <w:t>’</w:t>
      </w:r>
      <w:r w:rsidRPr="00FF387C">
        <w:rPr>
          <w:sz w:val="16"/>
          <w:szCs w:val="16"/>
        </w:rPr>
        <w:t>s Russian operations. We therefore retain the right to restate the presented volumes, net revenues and net revenue yields data in case the methodology of QIWI</w:t>
      </w:r>
      <w:r w:rsidRPr="00141000">
        <w:rPr>
          <w:sz w:val="16"/>
          <w:szCs w:val="16"/>
        </w:rPr>
        <w:t>’</w:t>
      </w:r>
      <w:r w:rsidRPr="00FF387C">
        <w:rPr>
          <w:sz w:val="16"/>
          <w:szCs w:val="16"/>
        </w:rPr>
        <w:t xml:space="preserve">s international operations will be brought in conformity with the methodology </w:t>
      </w:r>
      <w:r w:rsidR="003B53E2">
        <w:rPr>
          <w:sz w:val="16"/>
          <w:szCs w:val="16"/>
        </w:rPr>
        <w:t>used in</w:t>
      </w:r>
      <w:r w:rsidR="003B53E2" w:rsidRPr="00FF387C">
        <w:rPr>
          <w:sz w:val="16"/>
          <w:szCs w:val="16"/>
        </w:rPr>
        <w:t xml:space="preserve"> </w:t>
      </w:r>
      <w:r w:rsidRPr="00FF387C">
        <w:rPr>
          <w:sz w:val="16"/>
          <w:szCs w:val="16"/>
        </w:rPr>
        <w:t>QIWI</w:t>
      </w:r>
      <w:r w:rsidRPr="00141000">
        <w:rPr>
          <w:sz w:val="16"/>
          <w:szCs w:val="16"/>
        </w:rPr>
        <w:t>’</w:t>
      </w:r>
      <w:r w:rsidRPr="00FF387C">
        <w:rPr>
          <w:sz w:val="16"/>
          <w:szCs w:val="16"/>
        </w:rPr>
        <w:t xml:space="preserve">s Russian operations. </w:t>
      </w:r>
    </w:p>
    <w:p w14:paraId="0438456D" w14:textId="6C783FEC" w:rsidR="005A7AAB" w:rsidRPr="00F0173C" w:rsidRDefault="005A7AAB" w:rsidP="00141000">
      <w:pPr>
        <w:pStyle w:val="a4"/>
        <w:keepNext/>
        <w:numPr>
          <w:ilvl w:val="0"/>
          <w:numId w:val="23"/>
        </w:numPr>
        <w:spacing w:after="0"/>
        <w:rPr>
          <w:sz w:val="16"/>
          <w:szCs w:val="16"/>
        </w:rPr>
      </w:pPr>
      <w:r w:rsidRPr="00FF387C">
        <w:rPr>
          <w:sz w:val="16"/>
          <w:szCs w:val="16"/>
        </w:rPr>
        <w:t>Payment volume by market</w:t>
      </w:r>
      <w:r>
        <w:rPr>
          <w:sz w:val="16"/>
          <w:szCs w:val="16"/>
        </w:rPr>
        <w:t xml:space="preserve"> verticals and consolidated payment volume consist of the amounts paid by our customers to merchants included in each of those market verticals less intra-group eliminations. The methodology of payment volumes allocation between different market verticals in Contact and </w:t>
      </w:r>
      <w:proofErr w:type="spellStart"/>
      <w:r>
        <w:rPr>
          <w:sz w:val="16"/>
          <w:szCs w:val="16"/>
        </w:rPr>
        <w:t>Rapida</w:t>
      </w:r>
      <w:proofErr w:type="spellEnd"/>
      <w:r>
        <w:rPr>
          <w:sz w:val="16"/>
          <w:szCs w:val="16"/>
        </w:rPr>
        <w:t xml:space="preserve"> may differ from the methodology used by QIWI. We therefore retain the right to restate the presented volumes, net revenues and net revenue yields data in case the methodology of Contact and </w:t>
      </w:r>
      <w:proofErr w:type="spellStart"/>
      <w:r>
        <w:rPr>
          <w:sz w:val="16"/>
          <w:szCs w:val="16"/>
        </w:rPr>
        <w:t>Rapida</w:t>
      </w:r>
      <w:proofErr w:type="spellEnd"/>
      <w:r>
        <w:rPr>
          <w:sz w:val="16"/>
          <w:szCs w:val="16"/>
        </w:rPr>
        <w:t xml:space="preserve"> will be brought in conformity with the methodology used by QIWI. </w:t>
      </w:r>
    </w:p>
    <w:p w14:paraId="7DCC1FEA" w14:textId="76D2604A" w:rsidR="005A7AAB" w:rsidRDefault="005A7AAB" w:rsidP="00141000">
      <w:pPr>
        <w:pStyle w:val="a4"/>
        <w:keepNext/>
        <w:numPr>
          <w:ilvl w:val="0"/>
          <w:numId w:val="23"/>
        </w:numPr>
        <w:spacing w:after="0"/>
        <w:rPr>
          <w:sz w:val="16"/>
          <w:szCs w:val="16"/>
        </w:rPr>
      </w:pPr>
      <w:r>
        <w:rPr>
          <w:sz w:val="16"/>
          <w:szCs w:val="16"/>
        </w:rPr>
        <w:t>Payment Adjusted Net Revenue is calculated as the difference between P</w:t>
      </w:r>
      <w:r w:rsidR="0037033E">
        <w:rPr>
          <w:sz w:val="16"/>
          <w:szCs w:val="16"/>
        </w:rPr>
        <w:t>ayment</w:t>
      </w:r>
      <w:r>
        <w:rPr>
          <w:sz w:val="16"/>
          <w:szCs w:val="16"/>
        </w:rPr>
        <w:t xml:space="preserve"> Revenue and </w:t>
      </w:r>
      <w:r w:rsidR="0037033E" w:rsidRPr="0037033E">
        <w:rPr>
          <w:sz w:val="16"/>
          <w:szCs w:val="16"/>
        </w:rPr>
        <w:t>Cost of payment revenue (excluding D&amp;A) plus compensation to employees and related taxes allocated to payment revenue</w:t>
      </w:r>
      <w:r w:rsidR="0037033E">
        <w:rPr>
          <w:sz w:val="16"/>
          <w:szCs w:val="16"/>
        </w:rPr>
        <w:t>. Payment</w:t>
      </w:r>
      <w:r>
        <w:rPr>
          <w:sz w:val="16"/>
          <w:szCs w:val="16"/>
        </w:rPr>
        <w:t xml:space="preserve"> Revenue primarily consists of merchant and consumer fees. </w:t>
      </w:r>
      <w:r w:rsidR="0037033E" w:rsidRPr="0037033E">
        <w:rPr>
          <w:sz w:val="16"/>
          <w:szCs w:val="16"/>
        </w:rPr>
        <w:t>Cost of payment revenue</w:t>
      </w:r>
      <w:r>
        <w:rPr>
          <w:sz w:val="16"/>
          <w:szCs w:val="16"/>
        </w:rPr>
        <w:t xml:space="preserve"> primarily consist</w:t>
      </w:r>
      <w:r w:rsidR="003A067C">
        <w:rPr>
          <w:sz w:val="16"/>
          <w:szCs w:val="16"/>
        </w:rPr>
        <w:t>s</w:t>
      </w:r>
      <w:r>
        <w:rPr>
          <w:sz w:val="16"/>
          <w:szCs w:val="16"/>
        </w:rPr>
        <w:t xml:space="preserve"> of commission to agents.</w:t>
      </w:r>
    </w:p>
    <w:p w14:paraId="1AF1527D" w14:textId="0102EF82" w:rsidR="005A7AAB" w:rsidRDefault="005A7AAB" w:rsidP="00141000">
      <w:pPr>
        <w:pStyle w:val="a4"/>
        <w:keepNext/>
        <w:numPr>
          <w:ilvl w:val="0"/>
          <w:numId w:val="23"/>
        </w:numPr>
        <w:spacing w:after="0"/>
        <w:rPr>
          <w:sz w:val="16"/>
          <w:szCs w:val="16"/>
        </w:rPr>
      </w:pPr>
      <w:r w:rsidRPr="00F80F5D">
        <w:rPr>
          <w:sz w:val="16"/>
          <w:szCs w:val="16"/>
        </w:rPr>
        <w:t xml:space="preserve">We measure the numbers of our kiosks and terminals on a daily basis, with only those kiosks and terminals being taken into calculation through which at least one payment has been processed during the day, which we refer to as active kiosks and terminals. The period end </w:t>
      </w:r>
      <w:r w:rsidRPr="00F80F5D">
        <w:rPr>
          <w:sz w:val="16"/>
          <w:szCs w:val="16"/>
        </w:rPr>
        <w:lastRenderedPageBreak/>
        <w:t>numbers of our kiosks and terminals are calculated as an average of the amount of active kiosks and terminals for the last 30 days of the respective reporting period.</w:t>
      </w:r>
    </w:p>
    <w:p w14:paraId="68AB0E70" w14:textId="63E2D5C5" w:rsidR="00141000" w:rsidRDefault="00141000" w:rsidP="00141000">
      <w:pPr>
        <w:pStyle w:val="a4"/>
        <w:keepNext/>
        <w:numPr>
          <w:ilvl w:val="0"/>
          <w:numId w:val="23"/>
        </w:numPr>
        <w:tabs>
          <w:tab w:val="clear" w:pos="540"/>
          <w:tab w:val="num" w:pos="810"/>
        </w:tabs>
        <w:spacing w:after="0"/>
        <w:rPr>
          <w:sz w:val="16"/>
          <w:szCs w:val="16"/>
        </w:rPr>
      </w:pPr>
      <w:r w:rsidRPr="00141000">
        <w:rPr>
          <w:sz w:val="16"/>
          <w:szCs w:val="16"/>
        </w:rPr>
        <w:t xml:space="preserve">The </w:t>
      </w:r>
      <w:r>
        <w:rPr>
          <w:sz w:val="16"/>
          <w:szCs w:val="16"/>
        </w:rPr>
        <w:t>number of active kiosk and terminals for 3 months ended September 30, 2015</w:t>
      </w:r>
      <w:r w:rsidRPr="00141000">
        <w:rPr>
          <w:sz w:val="16"/>
          <w:szCs w:val="16"/>
        </w:rPr>
        <w:t xml:space="preserve"> shown here differ</w:t>
      </w:r>
      <w:r>
        <w:rPr>
          <w:sz w:val="16"/>
          <w:szCs w:val="16"/>
        </w:rPr>
        <w:t>s</w:t>
      </w:r>
      <w:r w:rsidRPr="00141000">
        <w:rPr>
          <w:sz w:val="16"/>
          <w:szCs w:val="16"/>
        </w:rPr>
        <w:t xml:space="preserve"> from the financial statements for the </w:t>
      </w:r>
      <w:r>
        <w:rPr>
          <w:sz w:val="16"/>
          <w:szCs w:val="16"/>
        </w:rPr>
        <w:t>nine months</w:t>
      </w:r>
      <w:r w:rsidRPr="00141000">
        <w:rPr>
          <w:sz w:val="16"/>
          <w:szCs w:val="16"/>
        </w:rPr>
        <w:t xml:space="preserve"> ended </w:t>
      </w:r>
      <w:r>
        <w:rPr>
          <w:sz w:val="16"/>
          <w:szCs w:val="16"/>
        </w:rPr>
        <w:t>September 30</w:t>
      </w:r>
      <w:r w:rsidRPr="00141000">
        <w:rPr>
          <w:sz w:val="16"/>
          <w:szCs w:val="16"/>
        </w:rPr>
        <w:t xml:space="preserve">, 2015 and reflect adjustments made to </w:t>
      </w:r>
      <w:r>
        <w:rPr>
          <w:sz w:val="16"/>
          <w:szCs w:val="16"/>
        </w:rPr>
        <w:t xml:space="preserve">include Contact and </w:t>
      </w:r>
      <w:proofErr w:type="spellStart"/>
      <w:r>
        <w:rPr>
          <w:sz w:val="16"/>
          <w:szCs w:val="16"/>
        </w:rPr>
        <w:t>Rapida</w:t>
      </w:r>
      <w:proofErr w:type="spellEnd"/>
      <w:r>
        <w:rPr>
          <w:sz w:val="16"/>
          <w:szCs w:val="16"/>
        </w:rPr>
        <w:t xml:space="preserve"> physical points of service</w:t>
      </w:r>
      <w:r w:rsidRPr="00141000">
        <w:rPr>
          <w:sz w:val="16"/>
          <w:szCs w:val="16"/>
        </w:rPr>
        <w:t>.</w:t>
      </w:r>
    </w:p>
    <w:p w14:paraId="36F65044" w14:textId="008DA265" w:rsidR="003D3912" w:rsidRDefault="005A7AAB" w:rsidP="00141000">
      <w:pPr>
        <w:pStyle w:val="a4"/>
        <w:keepNext/>
        <w:numPr>
          <w:ilvl w:val="0"/>
          <w:numId w:val="23"/>
        </w:numPr>
        <w:spacing w:after="0"/>
        <w:rPr>
          <w:sz w:val="16"/>
          <w:szCs w:val="16"/>
        </w:rPr>
      </w:pPr>
      <w:r>
        <w:rPr>
          <w:sz w:val="16"/>
          <w:szCs w:val="16"/>
        </w:rPr>
        <w:t xml:space="preserve">Active Visa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p w14:paraId="3B28A20A" w14:textId="0CF092C7" w:rsidR="00141000" w:rsidRDefault="00141000">
      <w:pPr>
        <w:spacing w:after="0" w:line="240" w:lineRule="auto"/>
        <w:rPr>
          <w:rFonts w:ascii="Times New Roman Bold"/>
          <w:b/>
        </w:rPr>
      </w:pPr>
    </w:p>
    <w:p w14:paraId="184EE2A2" w14:textId="77777777" w:rsidR="00E438B5" w:rsidRDefault="00E438B5">
      <w:pPr>
        <w:spacing w:after="0" w:line="240" w:lineRule="auto"/>
        <w:rPr>
          <w:rFonts w:ascii="Times New Roman Bold"/>
          <w:b/>
        </w:rPr>
      </w:pPr>
      <w:r>
        <w:rPr>
          <w:rFonts w:ascii="Times New Roman Bold"/>
          <w:b/>
        </w:rPr>
        <w:br w:type="page"/>
      </w:r>
    </w:p>
    <w:p w14:paraId="4EBD581A" w14:textId="55E39EC6" w:rsidR="00A47098" w:rsidRPr="004C2998" w:rsidRDefault="00A47098" w:rsidP="00A47098">
      <w:pPr>
        <w:spacing w:after="0"/>
        <w:jc w:val="center"/>
        <w:rPr>
          <w:rFonts w:ascii="Times New Roman Bold" w:eastAsia="Times New Roman Bold" w:hAnsi="Times New Roman Bold" w:cs="Times New Roman Bold"/>
          <w:b/>
        </w:rPr>
      </w:pPr>
      <w:r w:rsidRPr="004C2998">
        <w:rPr>
          <w:rFonts w:ascii="Times New Roman Bold"/>
          <w:b/>
        </w:rPr>
        <w:lastRenderedPageBreak/>
        <w:t>QIWI plc.</w:t>
      </w:r>
    </w:p>
    <w:p w14:paraId="32A4AC1F" w14:textId="32A66049" w:rsidR="00A47098" w:rsidRPr="002E6832" w:rsidRDefault="00A47098" w:rsidP="002E6832">
      <w:pPr>
        <w:spacing w:after="0"/>
        <w:jc w:val="center"/>
        <w:rPr>
          <w:rFonts w:ascii="Times New Roman Bold" w:eastAsia="Times New Roman Bold" w:hAnsi="Times New Roman Bold" w:cs="Times New Roman Bold"/>
          <w:b/>
        </w:rPr>
      </w:pPr>
      <w:r w:rsidRPr="004C2998">
        <w:rPr>
          <w:rFonts w:ascii="Times New Roman Bold"/>
          <w:b/>
        </w:rPr>
        <w:t>Other Operating Data</w:t>
      </w:r>
    </w:p>
    <w:p w14:paraId="726BF3C1" w14:textId="399AE87D" w:rsidR="00A47098" w:rsidRPr="008919AA" w:rsidRDefault="005D6755" w:rsidP="00A47098">
      <w:pPr>
        <w:spacing w:after="0"/>
        <w:jc w:val="center"/>
        <w:rPr>
          <w:rFonts w:ascii="Times New Roman Bold" w:eastAsia="Times New Roman Bold" w:hAnsi="Times New Roman Bold" w:cs="Times New Roman Bold"/>
        </w:rPr>
      </w:pPr>
      <w:r w:rsidRPr="005D6755">
        <w:rPr>
          <w:noProof/>
          <w:lang w:val="ru-RU" w:eastAsia="ru-RU"/>
        </w:rPr>
        <w:drawing>
          <wp:inline distT="0" distB="0" distL="0" distR="0" wp14:anchorId="2FCAA27D" wp14:editId="1AD006A0">
            <wp:extent cx="5943600" cy="436347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4363475"/>
                    </a:xfrm>
                    <a:prstGeom prst="rect">
                      <a:avLst/>
                    </a:prstGeom>
                    <a:noFill/>
                    <a:ln>
                      <a:noFill/>
                    </a:ln>
                  </pic:spPr>
                </pic:pic>
              </a:graphicData>
            </a:graphic>
          </wp:inline>
        </w:drawing>
      </w:r>
    </w:p>
    <w:p w14:paraId="08705D02" w14:textId="77777777" w:rsidR="00A47098" w:rsidRPr="00190582" w:rsidRDefault="00A47098" w:rsidP="00A47098">
      <w:pPr>
        <w:spacing w:after="0"/>
        <w:jc w:val="center"/>
      </w:pPr>
      <w:r>
        <w:rPr>
          <w:noProof/>
          <w:lang w:val="ru-RU" w:eastAsia="ru-RU"/>
        </w:rPr>
        <mc:AlternateContent>
          <mc:Choice Requires="wps">
            <w:drawing>
              <wp:anchor distT="0" distB="0" distL="0" distR="0" simplePos="0" relativeHeight="251671552" behindDoc="0" locked="0" layoutInCell="1" allowOverlap="1" wp14:anchorId="0DFE37FD" wp14:editId="6CB6AF16">
                <wp:simplePos x="0" y="0"/>
                <wp:positionH relativeFrom="column">
                  <wp:posOffset>50795</wp:posOffset>
                </wp:positionH>
                <wp:positionV relativeFrom="line">
                  <wp:posOffset>150494</wp:posOffset>
                </wp:positionV>
                <wp:extent cx="1388746" cy="634"/>
                <wp:effectExtent l="0" t="0" r="0" b="0"/>
                <wp:wrapNone/>
                <wp:docPr id="22"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4585E59D" id="officeArt object" o:spid="_x0000_s1026" style="position:absolute;z-index:251671552;visibility:visible;mso-wrap-style:square;mso-wrap-distance-left:0;mso-wrap-distance-top:0;mso-wrap-distance-right:0;mso-wrap-distance-bottom:0;mso-position-horizontal:absolute;mso-position-horizontal-relative:text;mso-position-vertical:absolute;mso-position-vertical-relative:line" from="4pt,11.85pt" to="113.3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">
                <w10:wrap anchory="line"/>
              </v:line>
            </w:pict>
          </mc:Fallback>
        </mc:AlternateContent>
      </w:r>
    </w:p>
    <w:p w14:paraId="3D8A9670" w14:textId="68739116" w:rsidR="00E61721" w:rsidRPr="00E61721" w:rsidRDefault="00E61721" w:rsidP="00E438B5">
      <w:pPr>
        <w:pStyle w:val="a4"/>
        <w:keepNext/>
        <w:numPr>
          <w:ilvl w:val="0"/>
          <w:numId w:val="26"/>
        </w:numPr>
        <w:spacing w:after="0"/>
        <w:rPr>
          <w:sz w:val="16"/>
          <w:szCs w:val="16"/>
        </w:rPr>
      </w:pPr>
      <w:r w:rsidRPr="00E61721">
        <w:rPr>
          <w:sz w:val="16"/>
          <w:szCs w:val="16"/>
        </w:rPr>
        <w:t>Payment volumes and payment average net revenue yields presented for the respective period in 2015 differ from the data</w:t>
      </w:r>
      <w:r w:rsidR="00774817">
        <w:rPr>
          <w:sz w:val="16"/>
          <w:szCs w:val="16"/>
        </w:rPr>
        <w:t xml:space="preserve"> previously published, including as</w:t>
      </w:r>
      <w:r w:rsidRPr="00E61721">
        <w:rPr>
          <w:sz w:val="16"/>
          <w:szCs w:val="16"/>
        </w:rPr>
        <w:t xml:space="preserve"> presented in</w:t>
      </w:r>
      <w:r w:rsidR="00774817">
        <w:rPr>
          <w:sz w:val="16"/>
          <w:szCs w:val="16"/>
        </w:rPr>
        <w:t xml:space="preserve"> our</w:t>
      </w:r>
      <w:r w:rsidRPr="00E61721">
        <w:rPr>
          <w:sz w:val="16"/>
          <w:szCs w:val="16"/>
        </w:rPr>
        <w:t xml:space="preserve"> 20-F</w:t>
      </w:r>
      <w:r w:rsidR="00774817">
        <w:rPr>
          <w:sz w:val="16"/>
          <w:szCs w:val="16"/>
        </w:rPr>
        <w:t xml:space="preserve"> and</w:t>
      </w:r>
      <w:r w:rsidRPr="00E61721">
        <w:rPr>
          <w:sz w:val="16"/>
          <w:szCs w:val="16"/>
        </w:rPr>
        <w:t xml:space="preserve"> our quarterly earnings releases or otherwise and reflect adjustments made to the methodology of payment volumes recognition and allocation between different market verticals in Contact and </w:t>
      </w:r>
      <w:proofErr w:type="spellStart"/>
      <w:r w:rsidRPr="00E61721">
        <w:rPr>
          <w:sz w:val="16"/>
          <w:szCs w:val="16"/>
        </w:rPr>
        <w:t>Rapida</w:t>
      </w:r>
      <w:proofErr w:type="spellEnd"/>
      <w:r w:rsidRPr="00E61721">
        <w:rPr>
          <w:sz w:val="16"/>
          <w:szCs w:val="16"/>
        </w:rPr>
        <w:t xml:space="preserve"> starting June 2015 as a result of our ongoing effort to bring Contact and </w:t>
      </w:r>
      <w:proofErr w:type="spellStart"/>
      <w:r w:rsidRPr="00E61721">
        <w:rPr>
          <w:sz w:val="16"/>
          <w:szCs w:val="16"/>
        </w:rPr>
        <w:t>Rapida</w:t>
      </w:r>
      <w:proofErr w:type="spellEnd"/>
      <w:r w:rsidRPr="00E61721">
        <w:rPr>
          <w:sz w:val="16"/>
          <w:szCs w:val="16"/>
        </w:rPr>
        <w:t xml:space="preserve"> methodology in line with QIWI</w:t>
      </w:r>
      <w:r w:rsidRPr="00E61721">
        <w:rPr>
          <w:sz w:val="16"/>
          <w:szCs w:val="16"/>
        </w:rPr>
        <w:t>’</w:t>
      </w:r>
      <w:r w:rsidRPr="00E61721">
        <w:rPr>
          <w:sz w:val="16"/>
          <w:szCs w:val="16"/>
        </w:rPr>
        <w:t xml:space="preserve">s processes and procedures (see also Note (4) below). The </w:t>
      </w:r>
      <w:r w:rsidR="001B58FA">
        <w:rPr>
          <w:sz w:val="16"/>
          <w:szCs w:val="16"/>
        </w:rPr>
        <w:t>adjustments made reduce</w:t>
      </w:r>
      <w:r w:rsidRPr="00E61721">
        <w:rPr>
          <w:sz w:val="16"/>
          <w:szCs w:val="16"/>
        </w:rPr>
        <w:t xml:space="preserve"> total volumes for the period starting June 2, 2015 to </w:t>
      </w:r>
      <w:r>
        <w:rPr>
          <w:sz w:val="16"/>
          <w:szCs w:val="16"/>
        </w:rPr>
        <w:t>December</w:t>
      </w:r>
      <w:r w:rsidRPr="00E61721">
        <w:rPr>
          <w:sz w:val="16"/>
          <w:szCs w:val="16"/>
        </w:rPr>
        <w:t xml:space="preserve"> 31, 201</w:t>
      </w:r>
      <w:r>
        <w:rPr>
          <w:sz w:val="16"/>
          <w:szCs w:val="16"/>
        </w:rPr>
        <w:t>5</w:t>
      </w:r>
      <w:r w:rsidRPr="00E61721">
        <w:rPr>
          <w:sz w:val="16"/>
          <w:szCs w:val="16"/>
        </w:rPr>
        <w:t xml:space="preserve"> </w:t>
      </w:r>
      <w:r>
        <w:rPr>
          <w:sz w:val="16"/>
          <w:szCs w:val="16"/>
        </w:rPr>
        <w:t xml:space="preserve">and January 1, 2016 to March 31, 2016 </w:t>
      </w:r>
      <w:r w:rsidR="001B58FA">
        <w:rPr>
          <w:sz w:val="16"/>
          <w:szCs w:val="16"/>
        </w:rPr>
        <w:t>by</w:t>
      </w:r>
      <w:r w:rsidR="001B58FA" w:rsidRPr="00E61721">
        <w:rPr>
          <w:sz w:val="16"/>
          <w:szCs w:val="16"/>
        </w:rPr>
        <w:t xml:space="preserve"> </w:t>
      </w:r>
      <w:r w:rsidRPr="00E61721">
        <w:rPr>
          <w:sz w:val="16"/>
          <w:szCs w:val="16"/>
        </w:rPr>
        <w:t xml:space="preserve">approximately RUB </w:t>
      </w:r>
      <w:r>
        <w:rPr>
          <w:sz w:val="16"/>
          <w:szCs w:val="16"/>
        </w:rPr>
        <w:t>13</w:t>
      </w:r>
      <w:r w:rsidRPr="00E61721">
        <w:rPr>
          <w:sz w:val="16"/>
          <w:szCs w:val="16"/>
        </w:rPr>
        <w:t>.</w:t>
      </w:r>
      <w:r>
        <w:rPr>
          <w:sz w:val="16"/>
          <w:szCs w:val="16"/>
        </w:rPr>
        <w:t>8</w:t>
      </w:r>
      <w:r w:rsidRPr="00E61721">
        <w:rPr>
          <w:sz w:val="16"/>
          <w:szCs w:val="16"/>
        </w:rPr>
        <w:t xml:space="preserve"> billion</w:t>
      </w:r>
      <w:r w:rsidR="00141000">
        <w:rPr>
          <w:sz w:val="16"/>
          <w:szCs w:val="16"/>
        </w:rPr>
        <w:t xml:space="preserve"> and RUB 6.5</w:t>
      </w:r>
      <w:r>
        <w:rPr>
          <w:sz w:val="16"/>
          <w:szCs w:val="16"/>
        </w:rPr>
        <w:t xml:space="preserve"> billion respectively.</w:t>
      </w:r>
      <w:r w:rsidRPr="00E61721">
        <w:rPr>
          <w:sz w:val="16"/>
          <w:szCs w:val="16"/>
        </w:rPr>
        <w:t xml:space="preserve"> Besides</w:t>
      </w:r>
      <w:r>
        <w:rPr>
          <w:sz w:val="16"/>
          <w:szCs w:val="16"/>
        </w:rPr>
        <w:t>,</w:t>
      </w:r>
      <w:r w:rsidRPr="00E61721">
        <w:rPr>
          <w:sz w:val="16"/>
          <w:szCs w:val="16"/>
        </w:rPr>
        <w:t xml:space="preserve"> certain reallocation of volumes between different </w:t>
      </w:r>
      <w:r>
        <w:rPr>
          <w:sz w:val="16"/>
          <w:szCs w:val="16"/>
        </w:rPr>
        <w:t xml:space="preserve">market </w:t>
      </w:r>
      <w:r w:rsidRPr="00E61721">
        <w:rPr>
          <w:sz w:val="16"/>
          <w:szCs w:val="16"/>
        </w:rPr>
        <w:t xml:space="preserve">verticals shall be </w:t>
      </w:r>
      <w:r w:rsidR="001B58FA">
        <w:rPr>
          <w:sz w:val="16"/>
          <w:szCs w:val="16"/>
        </w:rPr>
        <w:t>future</w:t>
      </w:r>
      <w:r w:rsidRPr="00E61721">
        <w:rPr>
          <w:sz w:val="16"/>
          <w:szCs w:val="16"/>
        </w:rPr>
        <w:t xml:space="preserve"> earnings releases</w:t>
      </w:r>
      <w:r>
        <w:rPr>
          <w:sz w:val="16"/>
          <w:szCs w:val="16"/>
        </w:rPr>
        <w:t>.</w:t>
      </w:r>
    </w:p>
    <w:p w14:paraId="533152C3" w14:textId="169D6145" w:rsidR="00A47098" w:rsidRDefault="00A47098" w:rsidP="00E438B5">
      <w:pPr>
        <w:pStyle w:val="a4"/>
        <w:keepNext/>
        <w:numPr>
          <w:ilvl w:val="0"/>
          <w:numId w:val="26"/>
        </w:numPr>
        <w:spacing w:after="0"/>
        <w:rPr>
          <w:sz w:val="16"/>
          <w:szCs w:val="16"/>
        </w:rPr>
      </w:pPr>
      <w:r>
        <w:rPr>
          <w:sz w:val="16"/>
          <w:szCs w:val="16"/>
        </w:rPr>
        <w:t xml:space="preserve">Calculated using a ruble to U.S. dollar exchange rate of RUB </w:t>
      </w:r>
      <w:r w:rsidR="00221151">
        <w:rPr>
          <w:sz w:val="16"/>
          <w:szCs w:val="16"/>
        </w:rPr>
        <w:t>63</w:t>
      </w:r>
      <w:r w:rsidR="00221151" w:rsidRPr="00A47098">
        <w:rPr>
          <w:sz w:val="16"/>
          <w:szCs w:val="16"/>
        </w:rPr>
        <w:t>.</w:t>
      </w:r>
      <w:r w:rsidR="00221151">
        <w:rPr>
          <w:sz w:val="16"/>
          <w:szCs w:val="16"/>
        </w:rPr>
        <w:t>1</w:t>
      </w:r>
      <w:r w:rsidR="00221151" w:rsidRPr="00A47098">
        <w:rPr>
          <w:sz w:val="16"/>
          <w:szCs w:val="16"/>
        </w:rPr>
        <w:t>58</w:t>
      </w:r>
      <w:r w:rsidR="00221151">
        <w:rPr>
          <w:sz w:val="16"/>
          <w:szCs w:val="16"/>
        </w:rPr>
        <w:t xml:space="preserve"> to U.S. $1.00, </w:t>
      </w:r>
      <w:r w:rsidR="00221151" w:rsidRPr="00453178">
        <w:rPr>
          <w:sz w:val="16"/>
          <w:szCs w:val="16"/>
        </w:rPr>
        <w:t>which was the official exchange rate quoted by the Central Bank</w:t>
      </w:r>
      <w:r w:rsidR="00221151">
        <w:rPr>
          <w:sz w:val="16"/>
          <w:szCs w:val="16"/>
        </w:rPr>
        <w:t xml:space="preserve"> of the Russian Federation as of September 30</w:t>
      </w:r>
      <w:r>
        <w:rPr>
          <w:sz w:val="16"/>
          <w:szCs w:val="16"/>
        </w:rPr>
        <w:t>, 2016.</w:t>
      </w:r>
    </w:p>
    <w:p w14:paraId="2640E73F" w14:textId="60F57127" w:rsidR="00A47098" w:rsidRPr="00FF387C" w:rsidRDefault="00A47098" w:rsidP="00E438B5">
      <w:pPr>
        <w:pStyle w:val="a4"/>
        <w:keepNext/>
        <w:numPr>
          <w:ilvl w:val="0"/>
          <w:numId w:val="26"/>
        </w:numPr>
        <w:spacing w:after="0"/>
        <w:rPr>
          <w:sz w:val="16"/>
          <w:szCs w:val="16"/>
        </w:rPr>
      </w:pPr>
      <w:r>
        <w:rPr>
          <w:sz w:val="16"/>
          <w:szCs w:val="16"/>
        </w:rPr>
        <w:t xml:space="preserve">Payment volume by market verticals and consolidated payment volume consist of the amounts paid by our customers to merchants included in each of those market verticals less intra-group eliminations. </w:t>
      </w:r>
      <w:r w:rsidRPr="00FF387C">
        <w:rPr>
          <w:sz w:val="16"/>
          <w:szCs w:val="16"/>
        </w:rPr>
        <w:t>The methodology of payment volumes allocation between different market verticals in QIWI</w:t>
      </w:r>
      <w:r w:rsidRPr="00FF387C">
        <w:rPr>
          <w:rFonts w:hAnsi="Times New Roman"/>
          <w:sz w:val="16"/>
          <w:szCs w:val="16"/>
        </w:rPr>
        <w:t>’</w:t>
      </w:r>
      <w:r w:rsidRPr="00FF387C">
        <w:rPr>
          <w:sz w:val="16"/>
          <w:szCs w:val="16"/>
        </w:rPr>
        <w:t>s international operations (including Kazakhstan) may differ from the methodology used by QIWI</w:t>
      </w:r>
      <w:r w:rsidRPr="00FF387C">
        <w:rPr>
          <w:rFonts w:hAnsi="Times New Roman"/>
          <w:sz w:val="16"/>
          <w:szCs w:val="16"/>
        </w:rPr>
        <w:t>’</w:t>
      </w:r>
      <w:r w:rsidRPr="00FF387C">
        <w:rPr>
          <w:sz w:val="16"/>
          <w:szCs w:val="16"/>
        </w:rPr>
        <w:t>s Russian operations. We therefore retain the right to restate the presented volumes, net revenues and net revenue yields data in case the methodology of QIWI</w:t>
      </w:r>
      <w:r w:rsidRPr="00FF387C">
        <w:rPr>
          <w:rFonts w:hAnsi="Times New Roman"/>
          <w:sz w:val="16"/>
          <w:szCs w:val="16"/>
        </w:rPr>
        <w:t>’</w:t>
      </w:r>
      <w:r w:rsidRPr="00FF387C">
        <w:rPr>
          <w:sz w:val="16"/>
          <w:szCs w:val="16"/>
        </w:rPr>
        <w:t xml:space="preserve">s international operations will be brought in conformity with the methodology </w:t>
      </w:r>
      <w:r w:rsidR="00774817">
        <w:rPr>
          <w:sz w:val="16"/>
          <w:szCs w:val="16"/>
        </w:rPr>
        <w:t>used in</w:t>
      </w:r>
      <w:r w:rsidRPr="00FF387C">
        <w:rPr>
          <w:sz w:val="16"/>
          <w:szCs w:val="16"/>
        </w:rPr>
        <w:t xml:space="preserve"> QIWI</w:t>
      </w:r>
      <w:r w:rsidRPr="00FF387C">
        <w:rPr>
          <w:rFonts w:hAnsi="Times New Roman"/>
          <w:sz w:val="16"/>
          <w:szCs w:val="16"/>
        </w:rPr>
        <w:t>’</w:t>
      </w:r>
      <w:r w:rsidRPr="00FF387C">
        <w:rPr>
          <w:sz w:val="16"/>
          <w:szCs w:val="16"/>
        </w:rPr>
        <w:t xml:space="preserve">s Russian operations. </w:t>
      </w:r>
    </w:p>
    <w:p w14:paraId="22F41EA6" w14:textId="6672ECDF" w:rsidR="00A47098" w:rsidRPr="00F0173C" w:rsidRDefault="00A47098" w:rsidP="00E438B5">
      <w:pPr>
        <w:pStyle w:val="a4"/>
        <w:keepNext/>
        <w:numPr>
          <w:ilvl w:val="0"/>
          <w:numId w:val="26"/>
        </w:numPr>
        <w:spacing w:after="0"/>
        <w:rPr>
          <w:sz w:val="16"/>
          <w:szCs w:val="16"/>
        </w:rPr>
      </w:pPr>
      <w:r w:rsidRPr="00FF387C">
        <w:rPr>
          <w:sz w:val="16"/>
          <w:szCs w:val="16"/>
        </w:rPr>
        <w:t>Payment volume by market</w:t>
      </w:r>
      <w:r>
        <w:rPr>
          <w:sz w:val="16"/>
          <w:szCs w:val="16"/>
        </w:rPr>
        <w:t xml:space="preserve"> verticals and consolidated payment volume consist of the amounts paid by our customers to merchants included in each of those market verticals less intra-group eliminations. The methodology of payment volumes allocation between different market verticals in Contact and </w:t>
      </w:r>
      <w:proofErr w:type="spellStart"/>
      <w:r>
        <w:rPr>
          <w:sz w:val="16"/>
          <w:szCs w:val="16"/>
        </w:rPr>
        <w:t>Rapida</w:t>
      </w:r>
      <w:proofErr w:type="spellEnd"/>
      <w:r>
        <w:rPr>
          <w:sz w:val="16"/>
          <w:szCs w:val="16"/>
        </w:rPr>
        <w:t xml:space="preserve"> may differ from the methodology used by QIWI. We therefore retain the right to restate the presented volumes, net revenues and net revenue yields data in case the methodology of Contact and </w:t>
      </w:r>
      <w:proofErr w:type="spellStart"/>
      <w:r>
        <w:rPr>
          <w:sz w:val="16"/>
          <w:szCs w:val="16"/>
        </w:rPr>
        <w:t>Rapida</w:t>
      </w:r>
      <w:proofErr w:type="spellEnd"/>
      <w:r>
        <w:rPr>
          <w:sz w:val="16"/>
          <w:szCs w:val="16"/>
        </w:rPr>
        <w:t xml:space="preserve"> will be brought in conformity with the methodology used by QIWI. </w:t>
      </w:r>
    </w:p>
    <w:p w14:paraId="0A489A14" w14:textId="66D866FA" w:rsidR="00A47098" w:rsidRDefault="00A47098" w:rsidP="00E438B5">
      <w:pPr>
        <w:pStyle w:val="a4"/>
        <w:keepNext/>
        <w:numPr>
          <w:ilvl w:val="0"/>
          <w:numId w:val="26"/>
        </w:numPr>
        <w:spacing w:after="0"/>
        <w:rPr>
          <w:sz w:val="16"/>
          <w:szCs w:val="16"/>
        </w:rPr>
      </w:pPr>
      <w:r>
        <w:rPr>
          <w:sz w:val="16"/>
          <w:szCs w:val="16"/>
        </w:rPr>
        <w:t xml:space="preserve">Payment Adjusted Net Revenue is calculated as the difference between Payment Revenue and </w:t>
      </w:r>
      <w:r w:rsidRPr="0037033E">
        <w:rPr>
          <w:sz w:val="16"/>
          <w:szCs w:val="16"/>
        </w:rPr>
        <w:t>Cost of payment revenue (excluding D&amp;A) plus compensation to employees and related taxes allocated to payment revenue</w:t>
      </w:r>
      <w:r>
        <w:rPr>
          <w:sz w:val="16"/>
          <w:szCs w:val="16"/>
        </w:rPr>
        <w:t xml:space="preserve">. Payment Revenue primarily consists of merchant and consumer fees. </w:t>
      </w:r>
      <w:r w:rsidRPr="0037033E">
        <w:rPr>
          <w:sz w:val="16"/>
          <w:szCs w:val="16"/>
        </w:rPr>
        <w:t>Cost of payment revenue</w:t>
      </w:r>
      <w:r>
        <w:rPr>
          <w:sz w:val="16"/>
          <w:szCs w:val="16"/>
        </w:rPr>
        <w:t xml:space="preserve"> primarily consist</w:t>
      </w:r>
      <w:r w:rsidR="00120EFE">
        <w:rPr>
          <w:sz w:val="16"/>
          <w:szCs w:val="16"/>
        </w:rPr>
        <w:t>s</w:t>
      </w:r>
      <w:r>
        <w:rPr>
          <w:sz w:val="16"/>
          <w:szCs w:val="16"/>
        </w:rPr>
        <w:t xml:space="preserve"> of commission to agents.</w:t>
      </w:r>
    </w:p>
    <w:p w14:paraId="1E4BA797" w14:textId="265B495F" w:rsidR="00A47098" w:rsidRDefault="00A47098" w:rsidP="00E438B5">
      <w:pPr>
        <w:pStyle w:val="a4"/>
        <w:keepNext/>
        <w:numPr>
          <w:ilvl w:val="0"/>
          <w:numId w:val="26"/>
        </w:numPr>
        <w:spacing w:after="0"/>
        <w:rPr>
          <w:sz w:val="16"/>
          <w:szCs w:val="16"/>
        </w:rPr>
      </w:pPr>
      <w:r w:rsidRPr="00F80F5D">
        <w:rPr>
          <w:sz w:val="16"/>
          <w:szCs w:val="16"/>
        </w:rPr>
        <w:t>We measure the numbers of our kiosks and terminals on a daily basis, with only those kiosks and terminals being taken into calculation through which at least one payment has been processed during the day, which we refer to as active kiosks and terminals. The period end numbers of our kiosks and terminals are calculated as an average of the amount of active kiosks and terminals for the last 30 days of the respective reporting period.</w:t>
      </w:r>
    </w:p>
    <w:p w14:paraId="171A876C" w14:textId="4903E4B6" w:rsidR="00141000" w:rsidRPr="00141000" w:rsidRDefault="00141000" w:rsidP="00E438B5">
      <w:pPr>
        <w:pStyle w:val="a4"/>
        <w:keepNext/>
        <w:numPr>
          <w:ilvl w:val="0"/>
          <w:numId w:val="26"/>
        </w:numPr>
        <w:spacing w:after="0"/>
        <w:rPr>
          <w:sz w:val="16"/>
          <w:szCs w:val="16"/>
        </w:rPr>
      </w:pPr>
      <w:r w:rsidRPr="00141000">
        <w:rPr>
          <w:sz w:val="16"/>
          <w:szCs w:val="16"/>
        </w:rPr>
        <w:t xml:space="preserve">The </w:t>
      </w:r>
      <w:r>
        <w:rPr>
          <w:sz w:val="16"/>
          <w:szCs w:val="16"/>
        </w:rPr>
        <w:t>number of active kiosk and terminals for 3 months ended September 30, 2015</w:t>
      </w:r>
      <w:r w:rsidRPr="00141000">
        <w:rPr>
          <w:sz w:val="16"/>
          <w:szCs w:val="16"/>
        </w:rPr>
        <w:t xml:space="preserve"> shown here differ</w:t>
      </w:r>
      <w:r>
        <w:rPr>
          <w:sz w:val="16"/>
          <w:szCs w:val="16"/>
        </w:rPr>
        <w:t>s</w:t>
      </w:r>
      <w:r w:rsidRPr="00141000">
        <w:rPr>
          <w:sz w:val="16"/>
          <w:szCs w:val="16"/>
        </w:rPr>
        <w:t xml:space="preserve"> from the financial statements for the </w:t>
      </w:r>
      <w:r>
        <w:rPr>
          <w:sz w:val="16"/>
          <w:szCs w:val="16"/>
        </w:rPr>
        <w:t>nine months</w:t>
      </w:r>
      <w:r w:rsidRPr="00141000">
        <w:rPr>
          <w:sz w:val="16"/>
          <w:szCs w:val="16"/>
        </w:rPr>
        <w:t xml:space="preserve"> ended </w:t>
      </w:r>
      <w:r>
        <w:rPr>
          <w:sz w:val="16"/>
          <w:szCs w:val="16"/>
        </w:rPr>
        <w:t>September 30</w:t>
      </w:r>
      <w:r w:rsidRPr="00141000">
        <w:rPr>
          <w:sz w:val="16"/>
          <w:szCs w:val="16"/>
        </w:rPr>
        <w:t xml:space="preserve">, 2015 and reflect adjustments made to </w:t>
      </w:r>
      <w:r>
        <w:rPr>
          <w:sz w:val="16"/>
          <w:szCs w:val="16"/>
        </w:rPr>
        <w:t xml:space="preserve">include Contact and </w:t>
      </w:r>
      <w:proofErr w:type="spellStart"/>
      <w:r>
        <w:rPr>
          <w:sz w:val="16"/>
          <w:szCs w:val="16"/>
        </w:rPr>
        <w:t>Rapida</w:t>
      </w:r>
      <w:proofErr w:type="spellEnd"/>
      <w:r>
        <w:rPr>
          <w:sz w:val="16"/>
          <w:szCs w:val="16"/>
        </w:rPr>
        <w:t xml:space="preserve"> physical points of service</w:t>
      </w:r>
      <w:r w:rsidRPr="00141000">
        <w:rPr>
          <w:sz w:val="16"/>
          <w:szCs w:val="16"/>
        </w:rPr>
        <w:t>.</w:t>
      </w:r>
    </w:p>
    <w:p w14:paraId="576919C8" w14:textId="77777777" w:rsidR="00A47098" w:rsidRPr="00405A28" w:rsidRDefault="00A47098" w:rsidP="00E438B5">
      <w:pPr>
        <w:pStyle w:val="a4"/>
        <w:keepNext/>
        <w:numPr>
          <w:ilvl w:val="0"/>
          <w:numId w:val="26"/>
        </w:numPr>
        <w:spacing w:after="0"/>
        <w:rPr>
          <w:sz w:val="16"/>
          <w:szCs w:val="16"/>
        </w:rPr>
      </w:pPr>
      <w:r>
        <w:rPr>
          <w:sz w:val="16"/>
          <w:szCs w:val="16"/>
        </w:rPr>
        <w:t xml:space="preserve">Active Visa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p w14:paraId="549BB2DD" w14:textId="77777777" w:rsidR="00A47098" w:rsidRPr="00405A28" w:rsidRDefault="00A47098" w:rsidP="00A47098">
      <w:pPr>
        <w:pStyle w:val="a4"/>
        <w:keepNext/>
        <w:spacing w:after="0"/>
        <w:rPr>
          <w:sz w:val="16"/>
          <w:szCs w:val="16"/>
        </w:rPr>
      </w:pPr>
    </w:p>
    <w:sectPr w:rsidR="00A47098" w:rsidRPr="00405A28">
      <w:pgSz w:w="12240" w:h="15840"/>
      <w:pgMar w:top="576" w:right="1440" w:bottom="806" w:left="1440" w:header="720" w:footer="27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BCF51B" w14:textId="77777777" w:rsidR="00567BB8" w:rsidRDefault="00567BB8">
      <w:pPr>
        <w:spacing w:after="0" w:line="240" w:lineRule="auto"/>
      </w:pPr>
      <w:r>
        <w:separator/>
      </w:r>
    </w:p>
  </w:endnote>
  <w:endnote w:type="continuationSeparator" w:id="0">
    <w:p w14:paraId="2950D953" w14:textId="77777777" w:rsidR="00567BB8" w:rsidRDefault="00567B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Malgun Gothic Semilight"/>
    <w:panose1 w:val="020B0604020202020204"/>
    <w:charset w:val="00"/>
    <w:family w:val="auto"/>
    <w:pitch w:val="variable"/>
    <w:sig w:usb0="00000000"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EFF" w:usb1="C0007843" w:usb2="00000009" w:usb3="00000000" w:csb0="000001FF" w:csb1="00000000"/>
  </w:font>
  <w:font w:name="Lucida Grande">
    <w:altName w:val="Times New Roman"/>
    <w:charset w:val="00"/>
    <w:family w:val="auto"/>
    <w:pitch w:val="variable"/>
    <w:sig w:usb0="E1000AEF" w:usb1="5000A1FF" w:usb2="00000000" w:usb3="00000000" w:csb0="000001BF" w:csb1="00000000"/>
  </w:font>
  <w:font w:name="Arial">
    <w:panose1 w:val="020B0604020202020204"/>
    <w:charset w:val="CC"/>
    <w:family w:val="swiss"/>
    <w:pitch w:val="variable"/>
    <w:sig w:usb0="E0002EFF" w:usb1="C0007843"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rebuchet MS">
    <w:panose1 w:val="020B0603020202020204"/>
    <w:charset w:val="CC"/>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612FAA" w14:textId="77777777" w:rsidR="00567BB8" w:rsidRDefault="00567BB8">
      <w:pPr>
        <w:spacing w:after="0" w:line="240" w:lineRule="auto"/>
      </w:pPr>
      <w:r>
        <w:separator/>
      </w:r>
    </w:p>
  </w:footnote>
  <w:footnote w:type="continuationSeparator" w:id="0">
    <w:p w14:paraId="1BFBFFF4" w14:textId="77777777" w:rsidR="00567BB8" w:rsidRDefault="00567BB8">
      <w:pPr>
        <w:spacing w:after="0" w:line="240" w:lineRule="auto"/>
      </w:pPr>
      <w:r>
        <w:continuationSeparator/>
      </w:r>
    </w:p>
  </w:footnote>
  <w:footnote w:id="1">
    <w:p w14:paraId="5CC924AE" w14:textId="77777777" w:rsidR="00024D8E" w:rsidRPr="00024D8E" w:rsidRDefault="00024D8E" w:rsidP="00024D8E">
      <w:pPr>
        <w:pStyle w:val="ad"/>
        <w:rPr>
          <w:rFonts w:ascii="Times New Roman"/>
          <w:szCs w:val="22"/>
        </w:rPr>
      </w:pPr>
      <w:r>
        <w:rPr>
          <w:rStyle w:val="af"/>
        </w:rPr>
        <w:footnoteRef/>
      </w:r>
      <w:r>
        <w:t xml:space="preserve"> </w:t>
      </w:r>
      <w:r w:rsidRPr="00024D8E">
        <w:rPr>
          <w:rFonts w:ascii="Times New Roman"/>
          <w:szCs w:val="22"/>
        </w:rPr>
        <w:t>Foreign exchange gain/loss is calculated as total foreign exchange gain/loss, net recognized in the</w:t>
      </w:r>
    </w:p>
    <w:p w14:paraId="2B910626" w14:textId="77777777" w:rsidR="00024D8E" w:rsidRPr="00024D8E" w:rsidRDefault="00024D8E" w:rsidP="00024D8E">
      <w:pPr>
        <w:pStyle w:val="ad"/>
        <w:rPr>
          <w:rFonts w:ascii="Times New Roman"/>
          <w:szCs w:val="22"/>
        </w:rPr>
      </w:pPr>
      <w:r w:rsidRPr="00024D8E">
        <w:rPr>
          <w:rFonts w:ascii="Times New Roman"/>
          <w:szCs w:val="22"/>
        </w:rPr>
        <w:t>statement of comprehensive income excluding the effect of foreign exchange gain/loss on June 2014</w:t>
      </w:r>
    </w:p>
    <w:p w14:paraId="0233D1E5" w14:textId="75A59899" w:rsidR="00024D8E" w:rsidRDefault="00024D8E" w:rsidP="00024D8E">
      <w:pPr>
        <w:pStyle w:val="ad"/>
      </w:pPr>
      <w:r w:rsidRPr="00024D8E">
        <w:rPr>
          <w:rFonts w:ascii="Times New Roman"/>
          <w:szCs w:val="22"/>
        </w:rPr>
        <w:t>offering proceed</w:t>
      </w:r>
    </w:p>
  </w:footnote>
  <w:footnote w:id="2">
    <w:p w14:paraId="741A2944" w14:textId="77777777" w:rsidR="00E11128" w:rsidRDefault="00E11128">
      <w:pPr>
        <w:pStyle w:val="ad"/>
      </w:pPr>
      <w:r>
        <w:rPr>
          <w:rStyle w:val="af"/>
        </w:rPr>
        <w:footnoteRef/>
      </w:r>
      <w:r>
        <w:t xml:space="preserve"> </w:t>
      </w:r>
      <w:r w:rsidRPr="00BD1C0F">
        <w:rPr>
          <w:rFonts w:ascii="Times New Roman"/>
          <w:szCs w:val="22"/>
        </w:rPr>
        <w:t>Guidance is provided in Russian rubles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24CB6"/>
    <w:multiLevelType w:val="multilevel"/>
    <w:tmpl w:val="91806F96"/>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 w15:restartNumberingAfterBreak="0">
    <w:nsid w:val="06F50718"/>
    <w:multiLevelType w:val="multilevel"/>
    <w:tmpl w:val="B5DADA1A"/>
    <w:styleLink w:val="List14"/>
    <w:lvl w:ilvl="0">
      <w:start w:val="4"/>
      <w:numFmt w:val="decimal"/>
      <w:lvlText w:val="(%1)"/>
      <w:lvlJc w:val="left"/>
      <w:pPr>
        <w:tabs>
          <w:tab w:val="num" w:pos="360"/>
        </w:tabs>
        <w:ind w:left="360" w:hanging="36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 w15:restartNumberingAfterBreak="0">
    <w:nsid w:val="08AD151B"/>
    <w:multiLevelType w:val="multilevel"/>
    <w:tmpl w:val="91806F96"/>
    <w:numStyleLink w:val="List12"/>
  </w:abstractNum>
  <w:abstractNum w:abstractNumId="3" w15:restartNumberingAfterBreak="0">
    <w:nsid w:val="1134321D"/>
    <w:multiLevelType w:val="multilevel"/>
    <w:tmpl w:val="721C0DF4"/>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4" w15:restartNumberingAfterBreak="0">
    <w:nsid w:val="1B722746"/>
    <w:multiLevelType w:val="hybridMultilevel"/>
    <w:tmpl w:val="A99C58A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C23F1F"/>
    <w:multiLevelType w:val="multilevel"/>
    <w:tmpl w:val="86805416"/>
    <w:styleLink w:val="4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6" w15:restartNumberingAfterBreak="0">
    <w:nsid w:val="247565D3"/>
    <w:multiLevelType w:val="multilevel"/>
    <w:tmpl w:val="1CC2B542"/>
    <w:styleLink w:val="List9"/>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7" w15:restartNumberingAfterBreak="0">
    <w:nsid w:val="3D246139"/>
    <w:multiLevelType w:val="multilevel"/>
    <w:tmpl w:val="061805D4"/>
    <w:styleLink w:val="2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8" w15:restartNumberingAfterBreak="0">
    <w:nsid w:val="416F0E12"/>
    <w:multiLevelType w:val="multilevel"/>
    <w:tmpl w:val="14DEFB98"/>
    <w:styleLink w:val="List0"/>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9" w15:restartNumberingAfterBreak="0">
    <w:nsid w:val="499D46C8"/>
    <w:multiLevelType w:val="multilevel"/>
    <w:tmpl w:val="36B2DA90"/>
    <w:styleLink w:val="List11"/>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0" w15:restartNumberingAfterBreak="0">
    <w:nsid w:val="56734CF9"/>
    <w:multiLevelType w:val="multilevel"/>
    <w:tmpl w:val="721C0DF4"/>
    <w:styleLink w:val="List8"/>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11" w15:restartNumberingAfterBreak="0">
    <w:nsid w:val="5AB801C7"/>
    <w:multiLevelType w:val="multilevel"/>
    <w:tmpl w:val="BD389D04"/>
    <w:styleLink w:val="List10"/>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2" w15:restartNumberingAfterBreak="0">
    <w:nsid w:val="5D420884"/>
    <w:multiLevelType w:val="multilevel"/>
    <w:tmpl w:val="AAF6438A"/>
    <w:styleLink w:val="List7"/>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3" w15:restartNumberingAfterBreak="0">
    <w:nsid w:val="5EEC3C7E"/>
    <w:multiLevelType w:val="multilevel"/>
    <w:tmpl w:val="E772A8B2"/>
    <w:styleLink w:val="List6"/>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4" w15:restartNumberingAfterBreak="0">
    <w:nsid w:val="62A3629D"/>
    <w:multiLevelType w:val="multilevel"/>
    <w:tmpl w:val="BD389D04"/>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5" w15:restartNumberingAfterBreak="0">
    <w:nsid w:val="6A557B83"/>
    <w:multiLevelType w:val="multilevel"/>
    <w:tmpl w:val="721C0DF4"/>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16" w15:restartNumberingAfterBreak="0">
    <w:nsid w:val="6DB879F5"/>
    <w:multiLevelType w:val="hybridMultilevel"/>
    <w:tmpl w:val="EBD4E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11C0A59"/>
    <w:multiLevelType w:val="hybridMultilevel"/>
    <w:tmpl w:val="09E0471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2383144"/>
    <w:multiLevelType w:val="multilevel"/>
    <w:tmpl w:val="823A9122"/>
    <w:styleLink w:val="List13"/>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9" w15:restartNumberingAfterBreak="0">
    <w:nsid w:val="72EA3A03"/>
    <w:multiLevelType w:val="multilevel"/>
    <w:tmpl w:val="91806F96"/>
    <w:styleLink w:val="List12"/>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0" w15:restartNumberingAfterBreak="0">
    <w:nsid w:val="73B66EF6"/>
    <w:multiLevelType w:val="multilevel"/>
    <w:tmpl w:val="309651CA"/>
    <w:styleLink w:val="List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1" w15:restartNumberingAfterBreak="0">
    <w:nsid w:val="750E6144"/>
    <w:multiLevelType w:val="multilevel"/>
    <w:tmpl w:val="91806F96"/>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2" w15:restartNumberingAfterBreak="0">
    <w:nsid w:val="755C1676"/>
    <w:multiLevelType w:val="multilevel"/>
    <w:tmpl w:val="91806F96"/>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23" w15:restartNumberingAfterBreak="0">
    <w:nsid w:val="78B57F8D"/>
    <w:multiLevelType w:val="hybridMultilevel"/>
    <w:tmpl w:val="271241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5179E8"/>
    <w:multiLevelType w:val="multilevel"/>
    <w:tmpl w:val="22C42C60"/>
    <w:styleLink w:val="5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25" w15:restartNumberingAfterBreak="0">
    <w:nsid w:val="7B9E2A6C"/>
    <w:multiLevelType w:val="multilevel"/>
    <w:tmpl w:val="368AB618"/>
    <w:styleLink w:val="3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num w:numId="1">
    <w:abstractNumId w:val="8"/>
  </w:num>
  <w:num w:numId="2">
    <w:abstractNumId w:val="20"/>
  </w:num>
  <w:num w:numId="3">
    <w:abstractNumId w:val="7"/>
  </w:num>
  <w:num w:numId="4">
    <w:abstractNumId w:val="25"/>
  </w:num>
  <w:num w:numId="5">
    <w:abstractNumId w:val="5"/>
  </w:num>
  <w:num w:numId="6">
    <w:abstractNumId w:val="24"/>
  </w:num>
  <w:num w:numId="7">
    <w:abstractNumId w:val="13"/>
  </w:num>
  <w:num w:numId="8">
    <w:abstractNumId w:val="12"/>
  </w:num>
  <w:num w:numId="9">
    <w:abstractNumId w:val="10"/>
  </w:num>
  <w:num w:numId="10">
    <w:abstractNumId w:val="6"/>
  </w:num>
  <w:num w:numId="11">
    <w:abstractNumId w:val="11"/>
  </w:num>
  <w:num w:numId="12">
    <w:abstractNumId w:val="9"/>
  </w:num>
  <w:num w:numId="13">
    <w:abstractNumId w:val="19"/>
  </w:num>
  <w:num w:numId="14">
    <w:abstractNumId w:val="18"/>
  </w:num>
  <w:num w:numId="15">
    <w:abstractNumId w:val="1"/>
  </w:num>
  <w:num w:numId="16">
    <w:abstractNumId w:val="3"/>
  </w:num>
  <w:num w:numId="17">
    <w:abstractNumId w:val="22"/>
  </w:num>
  <w:num w:numId="18">
    <w:abstractNumId w:val="4"/>
  </w:num>
  <w:num w:numId="19">
    <w:abstractNumId w:val="17"/>
  </w:num>
  <w:num w:numId="20">
    <w:abstractNumId w:val="23"/>
  </w:num>
  <w:num w:numId="21">
    <w:abstractNumId w:val="15"/>
  </w:num>
  <w:num w:numId="22">
    <w:abstractNumId w:val="0"/>
  </w:num>
  <w:num w:numId="23">
    <w:abstractNumId w:val="2"/>
  </w:num>
  <w:num w:numId="24">
    <w:abstractNumId w:val="14"/>
  </w:num>
  <w:num w:numId="25">
    <w:abstractNumId w:val="16"/>
  </w:num>
  <w:num w:numId="26">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912"/>
    <w:rsid w:val="000018A4"/>
    <w:rsid w:val="00003441"/>
    <w:rsid w:val="00014D94"/>
    <w:rsid w:val="00014DEA"/>
    <w:rsid w:val="00020512"/>
    <w:rsid w:val="000229BB"/>
    <w:rsid w:val="00024D8E"/>
    <w:rsid w:val="000270C4"/>
    <w:rsid w:val="00037864"/>
    <w:rsid w:val="00040927"/>
    <w:rsid w:val="00046DC3"/>
    <w:rsid w:val="00046F94"/>
    <w:rsid w:val="000531F0"/>
    <w:rsid w:val="00064709"/>
    <w:rsid w:val="00073C37"/>
    <w:rsid w:val="00081EED"/>
    <w:rsid w:val="000A5E7F"/>
    <w:rsid w:val="000A797E"/>
    <w:rsid w:val="000C4D4B"/>
    <w:rsid w:val="000D16DB"/>
    <w:rsid w:val="000E18D7"/>
    <w:rsid w:val="000E5ECE"/>
    <w:rsid w:val="000E712C"/>
    <w:rsid w:val="000E76C6"/>
    <w:rsid w:val="000F2921"/>
    <w:rsid w:val="00120EFE"/>
    <w:rsid w:val="0013027F"/>
    <w:rsid w:val="00141000"/>
    <w:rsid w:val="00141B4E"/>
    <w:rsid w:val="00143C5B"/>
    <w:rsid w:val="00144805"/>
    <w:rsid w:val="0015790E"/>
    <w:rsid w:val="00164C1D"/>
    <w:rsid w:val="001674BA"/>
    <w:rsid w:val="00175515"/>
    <w:rsid w:val="00177313"/>
    <w:rsid w:val="00190582"/>
    <w:rsid w:val="001907B2"/>
    <w:rsid w:val="00191816"/>
    <w:rsid w:val="001A4958"/>
    <w:rsid w:val="001A4D60"/>
    <w:rsid w:val="001A5D26"/>
    <w:rsid w:val="001B58FA"/>
    <w:rsid w:val="001C6AA2"/>
    <w:rsid w:val="001D6800"/>
    <w:rsid w:val="0021306D"/>
    <w:rsid w:val="00221151"/>
    <w:rsid w:val="002241B9"/>
    <w:rsid w:val="00225F89"/>
    <w:rsid w:val="002265E3"/>
    <w:rsid w:val="00233C6E"/>
    <w:rsid w:val="00244B51"/>
    <w:rsid w:val="0024594C"/>
    <w:rsid w:val="00254C89"/>
    <w:rsid w:val="00257F30"/>
    <w:rsid w:val="002612F8"/>
    <w:rsid w:val="00272A5E"/>
    <w:rsid w:val="002859EE"/>
    <w:rsid w:val="00285B3F"/>
    <w:rsid w:val="002956EB"/>
    <w:rsid w:val="002B6490"/>
    <w:rsid w:val="002C4C5B"/>
    <w:rsid w:val="002D201C"/>
    <w:rsid w:val="002E6832"/>
    <w:rsid w:val="002F56A7"/>
    <w:rsid w:val="00302638"/>
    <w:rsid w:val="0031413F"/>
    <w:rsid w:val="0032089D"/>
    <w:rsid w:val="00336F2D"/>
    <w:rsid w:val="0034788A"/>
    <w:rsid w:val="0035592D"/>
    <w:rsid w:val="00356A42"/>
    <w:rsid w:val="003570EB"/>
    <w:rsid w:val="0035745D"/>
    <w:rsid w:val="0036337F"/>
    <w:rsid w:val="00363523"/>
    <w:rsid w:val="003670A1"/>
    <w:rsid w:val="0037033E"/>
    <w:rsid w:val="00372577"/>
    <w:rsid w:val="00373404"/>
    <w:rsid w:val="00380826"/>
    <w:rsid w:val="00384223"/>
    <w:rsid w:val="00392B6E"/>
    <w:rsid w:val="00392EF0"/>
    <w:rsid w:val="003A067C"/>
    <w:rsid w:val="003B33B6"/>
    <w:rsid w:val="003B4257"/>
    <w:rsid w:val="003B53E2"/>
    <w:rsid w:val="003C748D"/>
    <w:rsid w:val="003D37C0"/>
    <w:rsid w:val="003D3912"/>
    <w:rsid w:val="003D7326"/>
    <w:rsid w:val="003E7567"/>
    <w:rsid w:val="003F0B5B"/>
    <w:rsid w:val="003F774B"/>
    <w:rsid w:val="004021B3"/>
    <w:rsid w:val="00405A28"/>
    <w:rsid w:val="00415217"/>
    <w:rsid w:val="004235DB"/>
    <w:rsid w:val="0043454F"/>
    <w:rsid w:val="004345A9"/>
    <w:rsid w:val="00434A9E"/>
    <w:rsid w:val="0044503D"/>
    <w:rsid w:val="00446AF7"/>
    <w:rsid w:val="00450B58"/>
    <w:rsid w:val="00453178"/>
    <w:rsid w:val="00456E85"/>
    <w:rsid w:val="00463BDA"/>
    <w:rsid w:val="00465FB6"/>
    <w:rsid w:val="004732C2"/>
    <w:rsid w:val="0047366E"/>
    <w:rsid w:val="00474582"/>
    <w:rsid w:val="004820AB"/>
    <w:rsid w:val="00485092"/>
    <w:rsid w:val="004A68E0"/>
    <w:rsid w:val="004B6F75"/>
    <w:rsid w:val="004C1505"/>
    <w:rsid w:val="004C2998"/>
    <w:rsid w:val="004C3118"/>
    <w:rsid w:val="004C5F3E"/>
    <w:rsid w:val="004C5FD1"/>
    <w:rsid w:val="004C6989"/>
    <w:rsid w:val="004D2ECE"/>
    <w:rsid w:val="004D55FA"/>
    <w:rsid w:val="004E142A"/>
    <w:rsid w:val="004E2D18"/>
    <w:rsid w:val="004F5422"/>
    <w:rsid w:val="0050063F"/>
    <w:rsid w:val="00507815"/>
    <w:rsid w:val="0052573A"/>
    <w:rsid w:val="00526788"/>
    <w:rsid w:val="00535204"/>
    <w:rsid w:val="00537870"/>
    <w:rsid w:val="00546044"/>
    <w:rsid w:val="00552B21"/>
    <w:rsid w:val="00555F94"/>
    <w:rsid w:val="00567BB8"/>
    <w:rsid w:val="0059282C"/>
    <w:rsid w:val="00592B26"/>
    <w:rsid w:val="00592C8E"/>
    <w:rsid w:val="00592F2A"/>
    <w:rsid w:val="005A1461"/>
    <w:rsid w:val="005A7AAB"/>
    <w:rsid w:val="005B58B2"/>
    <w:rsid w:val="005C6BBA"/>
    <w:rsid w:val="005D04A9"/>
    <w:rsid w:val="005D406E"/>
    <w:rsid w:val="005D4820"/>
    <w:rsid w:val="005D54D8"/>
    <w:rsid w:val="005D6755"/>
    <w:rsid w:val="005D7301"/>
    <w:rsid w:val="005E462D"/>
    <w:rsid w:val="005F36D5"/>
    <w:rsid w:val="005F4D29"/>
    <w:rsid w:val="00621D6F"/>
    <w:rsid w:val="00630461"/>
    <w:rsid w:val="00633CBB"/>
    <w:rsid w:val="006421D8"/>
    <w:rsid w:val="00666A15"/>
    <w:rsid w:val="00675668"/>
    <w:rsid w:val="00683D26"/>
    <w:rsid w:val="0069767E"/>
    <w:rsid w:val="006A5A78"/>
    <w:rsid w:val="006B101D"/>
    <w:rsid w:val="006D0DCF"/>
    <w:rsid w:val="006D0F79"/>
    <w:rsid w:val="006D6868"/>
    <w:rsid w:val="006D6ADE"/>
    <w:rsid w:val="007002E7"/>
    <w:rsid w:val="00713BB8"/>
    <w:rsid w:val="00733B52"/>
    <w:rsid w:val="00742F9B"/>
    <w:rsid w:val="007744E9"/>
    <w:rsid w:val="00774817"/>
    <w:rsid w:val="00792645"/>
    <w:rsid w:val="0079328F"/>
    <w:rsid w:val="00797B04"/>
    <w:rsid w:val="007A2727"/>
    <w:rsid w:val="007B28F0"/>
    <w:rsid w:val="007B2BDE"/>
    <w:rsid w:val="007E2E82"/>
    <w:rsid w:val="007E2EB4"/>
    <w:rsid w:val="007F03B6"/>
    <w:rsid w:val="007F5868"/>
    <w:rsid w:val="007F5E50"/>
    <w:rsid w:val="007F67BC"/>
    <w:rsid w:val="00812C1A"/>
    <w:rsid w:val="00830A5A"/>
    <w:rsid w:val="00831F88"/>
    <w:rsid w:val="0083604A"/>
    <w:rsid w:val="008513D2"/>
    <w:rsid w:val="00855F08"/>
    <w:rsid w:val="008714C8"/>
    <w:rsid w:val="00871568"/>
    <w:rsid w:val="008919AA"/>
    <w:rsid w:val="008A056A"/>
    <w:rsid w:val="008A0F5A"/>
    <w:rsid w:val="008A3931"/>
    <w:rsid w:val="008A4B5F"/>
    <w:rsid w:val="008A7EF4"/>
    <w:rsid w:val="008B2B08"/>
    <w:rsid w:val="008B3185"/>
    <w:rsid w:val="008C1AA0"/>
    <w:rsid w:val="008E1EF1"/>
    <w:rsid w:val="008E6FDF"/>
    <w:rsid w:val="008F2D10"/>
    <w:rsid w:val="008F5369"/>
    <w:rsid w:val="008F70A4"/>
    <w:rsid w:val="00914016"/>
    <w:rsid w:val="00917F03"/>
    <w:rsid w:val="00943C7E"/>
    <w:rsid w:val="009455E5"/>
    <w:rsid w:val="00946B93"/>
    <w:rsid w:val="00951CB0"/>
    <w:rsid w:val="009567F8"/>
    <w:rsid w:val="0095702C"/>
    <w:rsid w:val="00977306"/>
    <w:rsid w:val="009805EB"/>
    <w:rsid w:val="009942AF"/>
    <w:rsid w:val="009A436D"/>
    <w:rsid w:val="009B195A"/>
    <w:rsid w:val="009C0D38"/>
    <w:rsid w:val="009C6CDC"/>
    <w:rsid w:val="009D525A"/>
    <w:rsid w:val="009F4249"/>
    <w:rsid w:val="00A023CC"/>
    <w:rsid w:val="00A03330"/>
    <w:rsid w:val="00A04EAF"/>
    <w:rsid w:val="00A15448"/>
    <w:rsid w:val="00A31DB6"/>
    <w:rsid w:val="00A47098"/>
    <w:rsid w:val="00A5672D"/>
    <w:rsid w:val="00A5752A"/>
    <w:rsid w:val="00A90415"/>
    <w:rsid w:val="00AB544F"/>
    <w:rsid w:val="00AB575F"/>
    <w:rsid w:val="00AC201D"/>
    <w:rsid w:val="00AD07CF"/>
    <w:rsid w:val="00AD253E"/>
    <w:rsid w:val="00AD4B73"/>
    <w:rsid w:val="00AF12B7"/>
    <w:rsid w:val="00AF3F41"/>
    <w:rsid w:val="00AF5573"/>
    <w:rsid w:val="00B050F0"/>
    <w:rsid w:val="00B06423"/>
    <w:rsid w:val="00B22497"/>
    <w:rsid w:val="00B22EC4"/>
    <w:rsid w:val="00B2567A"/>
    <w:rsid w:val="00B35356"/>
    <w:rsid w:val="00B41122"/>
    <w:rsid w:val="00B44547"/>
    <w:rsid w:val="00B4552B"/>
    <w:rsid w:val="00B46E0D"/>
    <w:rsid w:val="00B53C94"/>
    <w:rsid w:val="00B8020C"/>
    <w:rsid w:val="00B8510A"/>
    <w:rsid w:val="00B9100A"/>
    <w:rsid w:val="00B9528C"/>
    <w:rsid w:val="00B97164"/>
    <w:rsid w:val="00BA5AF8"/>
    <w:rsid w:val="00BA77C6"/>
    <w:rsid w:val="00BB1AFA"/>
    <w:rsid w:val="00BB28EE"/>
    <w:rsid w:val="00BB2FEF"/>
    <w:rsid w:val="00BC268B"/>
    <w:rsid w:val="00BD1C0F"/>
    <w:rsid w:val="00BF025D"/>
    <w:rsid w:val="00C00B4D"/>
    <w:rsid w:val="00C3360B"/>
    <w:rsid w:val="00C35DEF"/>
    <w:rsid w:val="00C408E8"/>
    <w:rsid w:val="00C7454E"/>
    <w:rsid w:val="00C8238A"/>
    <w:rsid w:val="00C83F9E"/>
    <w:rsid w:val="00C907F0"/>
    <w:rsid w:val="00CA0DAB"/>
    <w:rsid w:val="00CA79D0"/>
    <w:rsid w:val="00CB2EC3"/>
    <w:rsid w:val="00CB4A40"/>
    <w:rsid w:val="00CB744A"/>
    <w:rsid w:val="00CD7745"/>
    <w:rsid w:val="00CD7D7C"/>
    <w:rsid w:val="00CE5311"/>
    <w:rsid w:val="00CE644E"/>
    <w:rsid w:val="00CF0D8B"/>
    <w:rsid w:val="00CF3C7E"/>
    <w:rsid w:val="00CF4758"/>
    <w:rsid w:val="00D06B30"/>
    <w:rsid w:val="00D16BEC"/>
    <w:rsid w:val="00D20C53"/>
    <w:rsid w:val="00D225EF"/>
    <w:rsid w:val="00D23963"/>
    <w:rsid w:val="00D244D6"/>
    <w:rsid w:val="00D32B51"/>
    <w:rsid w:val="00D4025D"/>
    <w:rsid w:val="00D45057"/>
    <w:rsid w:val="00D605DF"/>
    <w:rsid w:val="00D7163E"/>
    <w:rsid w:val="00D77BE6"/>
    <w:rsid w:val="00DA004C"/>
    <w:rsid w:val="00DC1BB4"/>
    <w:rsid w:val="00DC4ADF"/>
    <w:rsid w:val="00DC4C1F"/>
    <w:rsid w:val="00DD0572"/>
    <w:rsid w:val="00DD4F5E"/>
    <w:rsid w:val="00DD517B"/>
    <w:rsid w:val="00DE2AAC"/>
    <w:rsid w:val="00DE3F10"/>
    <w:rsid w:val="00E00EC1"/>
    <w:rsid w:val="00E0249D"/>
    <w:rsid w:val="00E0555A"/>
    <w:rsid w:val="00E05F8C"/>
    <w:rsid w:val="00E11128"/>
    <w:rsid w:val="00E14606"/>
    <w:rsid w:val="00E154A4"/>
    <w:rsid w:val="00E25F22"/>
    <w:rsid w:val="00E27EAB"/>
    <w:rsid w:val="00E438B5"/>
    <w:rsid w:val="00E600C2"/>
    <w:rsid w:val="00E60A65"/>
    <w:rsid w:val="00E61721"/>
    <w:rsid w:val="00E61C32"/>
    <w:rsid w:val="00E679EA"/>
    <w:rsid w:val="00E67B42"/>
    <w:rsid w:val="00E8534B"/>
    <w:rsid w:val="00EB406C"/>
    <w:rsid w:val="00EC0963"/>
    <w:rsid w:val="00EC32A7"/>
    <w:rsid w:val="00ED62F9"/>
    <w:rsid w:val="00EE4CB4"/>
    <w:rsid w:val="00EF36DB"/>
    <w:rsid w:val="00EF44D2"/>
    <w:rsid w:val="00F072CC"/>
    <w:rsid w:val="00F10836"/>
    <w:rsid w:val="00F139A2"/>
    <w:rsid w:val="00F17FDB"/>
    <w:rsid w:val="00F32895"/>
    <w:rsid w:val="00F51728"/>
    <w:rsid w:val="00F52741"/>
    <w:rsid w:val="00F724DE"/>
    <w:rsid w:val="00F74611"/>
    <w:rsid w:val="00F74FA1"/>
    <w:rsid w:val="00F7736A"/>
    <w:rsid w:val="00F80F5D"/>
    <w:rsid w:val="00F949C9"/>
    <w:rsid w:val="00FD0D14"/>
    <w:rsid w:val="00FD15FF"/>
    <w:rsid w:val="00FD27D1"/>
    <w:rsid w:val="00FD5CF9"/>
    <w:rsid w:val="00FE3FA9"/>
    <w:rsid w:val="00FF1C59"/>
    <w:rsid w:val="00FF387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F85C9A0"/>
  <w15:docId w15:val="{F505196B-BE31-4E18-A3DC-81BB3FABE7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US"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pacing w:after="200" w:line="276" w:lineRule="auto"/>
    </w:pPr>
    <w:rPr>
      <w:rFonts w:ascii="Calibri" w:eastAsia="Calibri" w:hAnsi="Calibri" w:cs="Calibri"/>
      <w:color w:val="000000"/>
      <w:sz w:val="22"/>
      <w:szCs w:val="22"/>
      <w:u w:color="00000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numbering" w:customStyle="1" w:styleId="List0">
    <w:name w:val="List 0"/>
    <w:basedOn w:val="ImportedStyle1"/>
    <w:pPr>
      <w:numPr>
        <w:numId w:val="1"/>
      </w:numPr>
    </w:pPr>
  </w:style>
  <w:style w:type="numbering" w:customStyle="1" w:styleId="ImportedStyle1">
    <w:name w:val="Imported Style 1"/>
  </w:style>
  <w:style w:type="numbering" w:customStyle="1" w:styleId="List1">
    <w:name w:val="List 1"/>
    <w:basedOn w:val="ImportedStyle2"/>
    <w:pPr>
      <w:numPr>
        <w:numId w:val="2"/>
      </w:numPr>
    </w:pPr>
  </w:style>
  <w:style w:type="numbering" w:customStyle="1" w:styleId="ImportedStyle2">
    <w:name w:val="Imported Style 2"/>
  </w:style>
  <w:style w:type="numbering" w:customStyle="1" w:styleId="21">
    <w:name w:val="Список 21"/>
    <w:basedOn w:val="ImportedStyle3"/>
    <w:pPr>
      <w:numPr>
        <w:numId w:val="3"/>
      </w:numPr>
    </w:pPr>
  </w:style>
  <w:style w:type="numbering" w:customStyle="1" w:styleId="ImportedStyle3">
    <w:name w:val="Imported Style 3"/>
  </w:style>
  <w:style w:type="numbering" w:customStyle="1" w:styleId="31">
    <w:name w:val="Список 31"/>
    <w:basedOn w:val="ImportedStyle4"/>
    <w:pPr>
      <w:numPr>
        <w:numId w:val="4"/>
      </w:numPr>
    </w:pPr>
  </w:style>
  <w:style w:type="numbering" w:customStyle="1" w:styleId="ImportedStyle4">
    <w:name w:val="Imported Style 4"/>
  </w:style>
  <w:style w:type="numbering" w:customStyle="1" w:styleId="41">
    <w:name w:val="Список 41"/>
    <w:basedOn w:val="ImportedStyle5"/>
    <w:pPr>
      <w:numPr>
        <w:numId w:val="5"/>
      </w:numPr>
    </w:pPr>
  </w:style>
  <w:style w:type="numbering" w:customStyle="1" w:styleId="ImportedStyle5">
    <w:name w:val="Imported Style 5"/>
  </w:style>
  <w:style w:type="numbering" w:customStyle="1" w:styleId="51">
    <w:name w:val="Список 51"/>
    <w:basedOn w:val="ImportedStyle6"/>
    <w:pPr>
      <w:numPr>
        <w:numId w:val="6"/>
      </w:numPr>
    </w:pPr>
  </w:style>
  <w:style w:type="numbering" w:customStyle="1" w:styleId="ImportedStyle6">
    <w:name w:val="Imported Style 6"/>
  </w:style>
  <w:style w:type="paragraph" w:styleId="a4">
    <w:name w:val="Normal (Web)"/>
    <w:pPr>
      <w:spacing w:after="330" w:line="276" w:lineRule="auto"/>
    </w:pPr>
    <w:rPr>
      <w:rFonts w:hAnsi="Arial Unicode MS" w:cs="Arial Unicode MS"/>
      <w:color w:val="000000"/>
      <w:sz w:val="24"/>
      <w:szCs w:val="24"/>
      <w:u w:color="000000"/>
    </w:rPr>
  </w:style>
  <w:style w:type="numbering" w:customStyle="1" w:styleId="List6">
    <w:name w:val="List 6"/>
    <w:basedOn w:val="ImportedStyle7"/>
    <w:pPr>
      <w:numPr>
        <w:numId w:val="7"/>
      </w:numPr>
    </w:pPr>
  </w:style>
  <w:style w:type="numbering" w:customStyle="1" w:styleId="ImportedStyle7">
    <w:name w:val="Imported Style 7"/>
  </w:style>
  <w:style w:type="numbering" w:customStyle="1" w:styleId="List7">
    <w:name w:val="List 7"/>
    <w:basedOn w:val="ImportedStyle8"/>
    <w:pPr>
      <w:numPr>
        <w:numId w:val="8"/>
      </w:numPr>
    </w:pPr>
  </w:style>
  <w:style w:type="numbering" w:customStyle="1" w:styleId="ImportedStyle8">
    <w:name w:val="Imported Style 8"/>
  </w:style>
  <w:style w:type="numbering" w:customStyle="1" w:styleId="List8">
    <w:name w:val="List 8"/>
    <w:basedOn w:val="ImportedStyle9"/>
    <w:pPr>
      <w:numPr>
        <w:numId w:val="9"/>
      </w:numPr>
    </w:pPr>
  </w:style>
  <w:style w:type="numbering" w:customStyle="1" w:styleId="ImportedStyle9">
    <w:name w:val="Imported Style 9"/>
  </w:style>
  <w:style w:type="numbering" w:customStyle="1" w:styleId="List9">
    <w:name w:val="List 9"/>
    <w:basedOn w:val="ImportedStyle10"/>
    <w:pPr>
      <w:numPr>
        <w:numId w:val="10"/>
      </w:numPr>
    </w:pPr>
  </w:style>
  <w:style w:type="numbering" w:customStyle="1" w:styleId="ImportedStyle10">
    <w:name w:val="Imported Style 10"/>
  </w:style>
  <w:style w:type="numbering" w:customStyle="1" w:styleId="List10">
    <w:name w:val="List 10"/>
    <w:basedOn w:val="ImportedStyle11"/>
    <w:pPr>
      <w:numPr>
        <w:numId w:val="11"/>
      </w:numPr>
    </w:pPr>
  </w:style>
  <w:style w:type="numbering" w:customStyle="1" w:styleId="ImportedStyle11">
    <w:name w:val="Imported Style 11"/>
  </w:style>
  <w:style w:type="numbering" w:customStyle="1" w:styleId="List11">
    <w:name w:val="List 11"/>
    <w:basedOn w:val="ImportedStyle12"/>
    <w:pPr>
      <w:numPr>
        <w:numId w:val="12"/>
      </w:numPr>
    </w:pPr>
  </w:style>
  <w:style w:type="numbering" w:customStyle="1" w:styleId="ImportedStyle12">
    <w:name w:val="Imported Style 12"/>
  </w:style>
  <w:style w:type="numbering" w:customStyle="1" w:styleId="List12">
    <w:name w:val="List 12"/>
    <w:basedOn w:val="ImportedStyle13"/>
    <w:pPr>
      <w:numPr>
        <w:numId w:val="13"/>
      </w:numPr>
    </w:pPr>
  </w:style>
  <w:style w:type="numbering" w:customStyle="1" w:styleId="ImportedStyle13">
    <w:name w:val="Imported Style 13"/>
  </w:style>
  <w:style w:type="numbering" w:customStyle="1" w:styleId="List13">
    <w:name w:val="List 13"/>
    <w:basedOn w:val="ImportedStyle14"/>
    <w:pPr>
      <w:numPr>
        <w:numId w:val="14"/>
      </w:numPr>
    </w:pPr>
  </w:style>
  <w:style w:type="numbering" w:customStyle="1" w:styleId="ImportedStyle14">
    <w:name w:val="Imported Style 14"/>
  </w:style>
  <w:style w:type="numbering" w:customStyle="1" w:styleId="List14">
    <w:name w:val="List 14"/>
    <w:basedOn w:val="ImportedStyle14"/>
    <w:pPr>
      <w:numPr>
        <w:numId w:val="15"/>
      </w:numPr>
    </w:pPr>
  </w:style>
  <w:style w:type="paragraph" w:styleId="a5">
    <w:name w:val="Balloon Text"/>
    <w:basedOn w:val="a"/>
    <w:link w:val="a6"/>
    <w:uiPriority w:val="99"/>
    <w:semiHidden/>
    <w:unhideWhenUsed/>
    <w:rsid w:val="00233C6E"/>
    <w:pPr>
      <w:spacing w:after="0" w:line="240" w:lineRule="auto"/>
    </w:pPr>
    <w:rPr>
      <w:rFonts w:ascii="Lucida Grande" w:hAnsi="Lucida Grande"/>
      <w:sz w:val="18"/>
      <w:szCs w:val="18"/>
    </w:rPr>
  </w:style>
  <w:style w:type="character" w:customStyle="1" w:styleId="a6">
    <w:name w:val="Текст выноски Знак"/>
    <w:basedOn w:val="a0"/>
    <w:link w:val="a5"/>
    <w:uiPriority w:val="99"/>
    <w:semiHidden/>
    <w:rsid w:val="00233C6E"/>
    <w:rPr>
      <w:rFonts w:ascii="Lucida Grande" w:eastAsia="Calibri" w:hAnsi="Lucida Grande" w:cs="Calibri"/>
      <w:color w:val="000000"/>
      <w:sz w:val="18"/>
      <w:szCs w:val="18"/>
      <w:u w:color="000000"/>
      <w:lang w:eastAsia="en-US"/>
    </w:rPr>
  </w:style>
  <w:style w:type="character" w:styleId="a7">
    <w:name w:val="annotation reference"/>
    <w:basedOn w:val="a0"/>
    <w:uiPriority w:val="99"/>
    <w:semiHidden/>
    <w:unhideWhenUsed/>
    <w:rsid w:val="00C35DEF"/>
    <w:rPr>
      <w:sz w:val="16"/>
      <w:szCs w:val="16"/>
    </w:rPr>
  </w:style>
  <w:style w:type="paragraph" w:styleId="a8">
    <w:name w:val="annotation text"/>
    <w:basedOn w:val="a"/>
    <w:link w:val="a9"/>
    <w:uiPriority w:val="99"/>
    <w:unhideWhenUsed/>
    <w:rsid w:val="00C35DEF"/>
    <w:pPr>
      <w:spacing w:line="240" w:lineRule="auto"/>
    </w:pPr>
    <w:rPr>
      <w:sz w:val="20"/>
      <w:szCs w:val="20"/>
    </w:rPr>
  </w:style>
  <w:style w:type="character" w:customStyle="1" w:styleId="a9">
    <w:name w:val="Текст примечания Знак"/>
    <w:basedOn w:val="a0"/>
    <w:link w:val="a8"/>
    <w:uiPriority w:val="99"/>
    <w:rsid w:val="00C35DEF"/>
    <w:rPr>
      <w:rFonts w:ascii="Calibri" w:eastAsia="Calibri" w:hAnsi="Calibri" w:cs="Calibri"/>
      <w:color w:val="000000"/>
      <w:u w:color="000000"/>
      <w:lang w:eastAsia="en-US"/>
    </w:rPr>
  </w:style>
  <w:style w:type="paragraph" w:styleId="aa">
    <w:name w:val="annotation subject"/>
    <w:basedOn w:val="a8"/>
    <w:next w:val="a8"/>
    <w:link w:val="ab"/>
    <w:uiPriority w:val="99"/>
    <w:semiHidden/>
    <w:unhideWhenUsed/>
    <w:rsid w:val="00C35DEF"/>
    <w:rPr>
      <w:b/>
      <w:bCs/>
    </w:rPr>
  </w:style>
  <w:style w:type="character" w:customStyle="1" w:styleId="ab">
    <w:name w:val="Тема примечания Знак"/>
    <w:basedOn w:val="a9"/>
    <w:link w:val="aa"/>
    <w:uiPriority w:val="99"/>
    <w:semiHidden/>
    <w:rsid w:val="00C35DEF"/>
    <w:rPr>
      <w:rFonts w:ascii="Calibri" w:eastAsia="Calibri" w:hAnsi="Calibri" w:cs="Calibri"/>
      <w:b/>
      <w:bCs/>
      <w:color w:val="000000"/>
      <w:u w:color="000000"/>
      <w:lang w:eastAsia="en-US"/>
    </w:rPr>
  </w:style>
  <w:style w:type="paragraph" w:customStyle="1" w:styleId="1CStyle7">
    <w:name w:val="1CStyle7"/>
    <w:rsid w:val="00742F9B"/>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jc w:val="center"/>
    </w:pPr>
    <w:rPr>
      <w:rFonts w:ascii="Arial" w:eastAsia="Times New Roman" w:hAnsi="Arial"/>
      <w:color w:val="000000"/>
      <w:sz w:val="18"/>
      <w:szCs w:val="22"/>
      <w:bdr w:val="none" w:sz="0" w:space="0" w:color="auto"/>
      <w:lang w:val="ru-RU"/>
    </w:rPr>
  </w:style>
  <w:style w:type="paragraph" w:styleId="ac">
    <w:name w:val="List Paragraph"/>
    <w:basedOn w:val="a"/>
    <w:uiPriority w:val="34"/>
    <w:qFormat/>
    <w:rsid w:val="00CA0DAB"/>
    <w:pPr>
      <w:ind w:left="720"/>
      <w:contextualSpacing/>
    </w:pPr>
  </w:style>
  <w:style w:type="paragraph" w:styleId="ad">
    <w:name w:val="footnote text"/>
    <w:basedOn w:val="a"/>
    <w:link w:val="ae"/>
    <w:uiPriority w:val="99"/>
    <w:semiHidden/>
    <w:unhideWhenUsed/>
    <w:rsid w:val="004235DB"/>
    <w:pPr>
      <w:spacing w:after="0" w:line="240" w:lineRule="auto"/>
    </w:pPr>
    <w:rPr>
      <w:sz w:val="20"/>
      <w:szCs w:val="20"/>
    </w:rPr>
  </w:style>
  <w:style w:type="character" w:customStyle="1" w:styleId="ae">
    <w:name w:val="Текст сноски Знак"/>
    <w:basedOn w:val="a0"/>
    <w:link w:val="ad"/>
    <w:uiPriority w:val="99"/>
    <w:semiHidden/>
    <w:rsid w:val="004235DB"/>
    <w:rPr>
      <w:rFonts w:ascii="Calibri" w:eastAsia="Calibri" w:hAnsi="Calibri" w:cs="Calibri"/>
      <w:color w:val="000000"/>
      <w:u w:color="000000"/>
      <w:lang w:eastAsia="en-US"/>
    </w:rPr>
  </w:style>
  <w:style w:type="character" w:styleId="af">
    <w:name w:val="footnote reference"/>
    <w:basedOn w:val="a0"/>
    <w:uiPriority w:val="99"/>
    <w:semiHidden/>
    <w:unhideWhenUsed/>
    <w:rsid w:val="004235DB"/>
    <w:rPr>
      <w:vertAlign w:val="superscript"/>
    </w:rPr>
  </w:style>
  <w:style w:type="paragraph" w:customStyle="1" w:styleId="Body">
    <w:name w:val="Body"/>
    <w:rsid w:val="00EF36DB"/>
    <w:pPr>
      <w:spacing w:after="200" w:line="276" w:lineRule="auto"/>
    </w:pPr>
    <w:rPr>
      <w:rFonts w:ascii="Calibri" w:eastAsia="Calibri" w:hAnsi="Calibri" w:cs="Calibri"/>
      <w:color w:val="000000"/>
      <w:sz w:val="22"/>
      <w:szCs w:val="22"/>
      <w:u w:color="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2303213">
      <w:bodyDiv w:val="1"/>
      <w:marLeft w:val="0"/>
      <w:marRight w:val="0"/>
      <w:marTop w:val="0"/>
      <w:marBottom w:val="0"/>
      <w:divBdr>
        <w:top w:val="none" w:sz="0" w:space="0" w:color="auto"/>
        <w:left w:val="none" w:sz="0" w:space="0" w:color="auto"/>
        <w:bottom w:val="none" w:sz="0" w:space="0" w:color="auto"/>
        <w:right w:val="none" w:sz="0" w:space="0" w:color="auto"/>
      </w:divBdr>
    </w:div>
    <w:div w:id="1298877533">
      <w:bodyDiv w:val="1"/>
      <w:marLeft w:val="0"/>
      <w:marRight w:val="0"/>
      <w:marTop w:val="0"/>
      <w:marBottom w:val="0"/>
      <w:divBdr>
        <w:top w:val="none" w:sz="0" w:space="0" w:color="auto"/>
        <w:left w:val="none" w:sz="0" w:space="0" w:color="auto"/>
        <w:bottom w:val="none" w:sz="0" w:space="0" w:color="auto"/>
        <w:right w:val="none" w:sz="0" w:space="0" w:color="auto"/>
      </w:divBdr>
    </w:div>
    <w:div w:id="20353794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r@qiwi.com" TargetMode="External"/><Relationship Id="rId14" Type="http://schemas.openxmlformats.org/officeDocument/2006/relationships/image" Target="media/image6.emf"/></Relationships>
</file>

<file path=word/theme/_rels/theme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8C7ABB-A677-46C9-B04E-B2126E983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4113</Words>
  <Characters>23448</Characters>
  <Application>Microsoft Office Word</Application>
  <DocSecurity>0</DocSecurity>
  <Lines>195</Lines>
  <Paragraphs>55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alexander.karavaev@gmail.com</Company>
  <LinksUpToDate>false</LinksUpToDate>
  <CharactersWithSpaces>27506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Киселева Варвара Денисовна</dc:creator>
  <cp:keywords/>
  <dc:description/>
  <cp:lastModifiedBy>Киселева Варвара Денисовна</cp:lastModifiedBy>
  <cp:revision>2</cp:revision>
  <dcterms:created xsi:type="dcterms:W3CDTF">2016-11-21T23:30:00Z</dcterms:created>
  <dcterms:modified xsi:type="dcterms:W3CDTF">2016-11-21T23:30:00Z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-1243634699</vt:i4>
  </property>
  <property fmtid="{D5CDD505-2E9C-101B-9397-08002B2CF9AE}" pid="3" name="_NewReviewCycle">
    <vt:lpwstr/>
  </property>
  <property fmtid="{D5CDD505-2E9C-101B-9397-08002B2CF9AE}" pid="4" name="_EmailSubject">
    <vt:lpwstr>PR 3Q'16</vt:lpwstr>
  </property>
  <property fmtid="{D5CDD505-2E9C-101B-9397-08002B2CF9AE}" pid="5" name="_AuthorEmail">
    <vt:lpwstr>v.kiseleva@qiwi.ru</vt:lpwstr>
  </property>
  <property fmtid="{D5CDD505-2E9C-101B-9397-08002B2CF9AE}" pid="6" name="_AuthorEmailDisplayName">
    <vt:lpwstr>Киселева Варвара Денисовна</vt:lpwstr>
  </property>
</Properties>
</file>