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tblpY="1"/>
        <w:tblOverlap w:val="never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75"/>
        <w:gridCol w:w="3171"/>
        <w:gridCol w:w="3260"/>
      </w:tblGrid>
      <w:tr w:rsidR="00277EFC" w:rsidRPr="00DA4A5D" w:rsidTr="00277EFC">
        <w:trPr>
          <w:cantSplit/>
          <w:trHeight w:val="206"/>
        </w:trPr>
        <w:tc>
          <w:tcPr>
            <w:tcW w:w="96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Акционерное общество «Машиностроительный завод» (далее - «Общество»)</w:t>
            </w:r>
          </w:p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 xml:space="preserve">Россия, </w:t>
            </w:r>
            <w:r w:rsidRPr="00DA4A5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DA4A5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Республика Мордовия, г. Рузаевка, ул. Станиславского, д.22.</w:t>
            </w:r>
          </w:p>
        </w:tc>
      </w:tr>
      <w:tr w:rsidR="00277EFC" w:rsidRPr="00DA4A5D" w:rsidTr="00277EFC">
        <w:trPr>
          <w:cantSplit/>
          <w:trHeight w:val="128"/>
        </w:trPr>
        <w:tc>
          <w:tcPr>
            <w:tcW w:w="96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ru-RU"/>
              </w:rPr>
            </w:pPr>
          </w:p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ru-RU"/>
              </w:rPr>
              <w:t>внеочередное общее собрание акционеров</w:t>
            </w:r>
          </w:p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БЮЛЛЕТЕНЬ</w:t>
            </w:r>
          </w:p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</w:tr>
      <w:tr w:rsidR="00277EFC" w:rsidRPr="00DA4A5D" w:rsidTr="00277EFC">
        <w:trPr>
          <w:cantSplit/>
        </w:trPr>
        <w:tc>
          <w:tcPr>
            <w:tcW w:w="96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Форма проведения:</w:t>
            </w: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собрание (совместное присутствие акционеров для обсуждения вопросов повестки дня и принятия решения по вопросам, поставленным на голосование).</w:t>
            </w:r>
          </w:p>
        </w:tc>
      </w:tr>
      <w:tr w:rsidR="00277EFC" w:rsidRPr="00DA4A5D" w:rsidTr="00277EFC">
        <w:trPr>
          <w:cantSplit/>
        </w:trPr>
        <w:tc>
          <w:tcPr>
            <w:tcW w:w="96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Дата и время проведения: 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07 ноября</w:t>
            </w: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</w:t>
            </w:r>
            <w:r w:rsidRPr="00DA4A5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 xml:space="preserve">2017 года в 11 часов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0</w:t>
            </w:r>
            <w:r w:rsidRPr="00DA4A5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0 минут</w:t>
            </w: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.</w:t>
            </w:r>
          </w:p>
        </w:tc>
      </w:tr>
      <w:tr w:rsidR="00277EFC" w:rsidRPr="00DA4A5D" w:rsidTr="00277EFC">
        <w:trPr>
          <w:cantSplit/>
        </w:trPr>
        <w:tc>
          <w:tcPr>
            <w:tcW w:w="96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Место проведения</w:t>
            </w: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: </w:t>
            </w:r>
            <w:r w:rsidRPr="00DA4A5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Республика Мордовия, г. Саранск, ул. Лодыгина, 11,   2-й этаж, </w:t>
            </w:r>
            <w:proofErr w:type="spellStart"/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каб</w:t>
            </w:r>
            <w:proofErr w:type="spellEnd"/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. 2.17</w:t>
            </w:r>
          </w:p>
        </w:tc>
      </w:tr>
      <w:tr w:rsidR="00277EFC" w:rsidRPr="00DA4A5D" w:rsidTr="00277EFC">
        <w:trPr>
          <w:cantSplit/>
          <w:trHeight w:val="262"/>
        </w:trPr>
        <w:tc>
          <w:tcPr>
            <w:tcW w:w="9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</w:tr>
      <w:tr w:rsidR="00277EFC" w:rsidRPr="00DA4A5D" w:rsidTr="00277EFC">
        <w:trPr>
          <w:cantSplit/>
        </w:trPr>
        <w:tc>
          <w:tcPr>
            <w:tcW w:w="9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Ф.И.О./наименование акционера</w:t>
            </w:r>
          </w:p>
        </w:tc>
      </w:tr>
      <w:tr w:rsidR="00277EFC" w:rsidRPr="00DA4A5D" w:rsidTr="00277EFC"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31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</w:tr>
      <w:tr w:rsidR="00277EFC" w:rsidRPr="00DA4A5D" w:rsidTr="00277EFC">
        <w:tc>
          <w:tcPr>
            <w:tcW w:w="31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Учетный номер акционера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Количество голосов</w:t>
            </w:r>
          </w:p>
        </w:tc>
      </w:tr>
      <w:tr w:rsidR="00277EFC" w:rsidRPr="00DA4A5D" w:rsidTr="00277EFC">
        <w:tc>
          <w:tcPr>
            <w:tcW w:w="3175" w:type="dxa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C92517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</w:tbl>
    <w:p w:rsidR="00277EFC" w:rsidRDefault="00277EFC" w:rsidP="00277EF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</w:rPr>
      </w:pPr>
      <w:r w:rsidRPr="00DA4A5D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 xml:space="preserve">ВОПРОС №1: </w:t>
      </w:r>
      <w:r w:rsidRPr="009D79F8">
        <w:rPr>
          <w:rFonts w:ascii="Arial" w:eastAsia="Times New Roman" w:hAnsi="Arial" w:cs="Arial"/>
          <w:b/>
          <w:bCs/>
          <w:sz w:val="18"/>
          <w:szCs w:val="18"/>
        </w:rPr>
        <w:t>Одобрение крупной сделки, в совершении которой одновременно имеется  заинтересованность.</w:t>
      </w:r>
    </w:p>
    <w:p w:rsidR="00277EFC" w:rsidRDefault="00277EFC" w:rsidP="00277EF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r w:rsidRPr="00DA4A5D">
        <w:rPr>
          <w:rFonts w:ascii="Arial" w:eastAsia="Times New Roman" w:hAnsi="Arial" w:cs="Arial"/>
          <w:b/>
          <w:bCs/>
          <w:i/>
          <w:iCs/>
          <w:sz w:val="18"/>
          <w:szCs w:val="18"/>
          <w:u w:val="single"/>
          <w:lang w:eastAsia="ru-RU"/>
        </w:rPr>
        <w:t>РЕШЕНИЕ:</w:t>
      </w:r>
      <w:r w:rsidRPr="00DA4A5D">
        <w:rPr>
          <w:rFonts w:ascii="Arial" w:eastAsia="Times New Roman" w:hAnsi="Arial" w:cs="Arial"/>
          <w:b/>
          <w:bCs/>
          <w:i/>
          <w:iCs/>
          <w:sz w:val="18"/>
          <w:szCs w:val="18"/>
          <w:lang w:eastAsia="ru-RU"/>
        </w:rPr>
        <w:t xml:space="preserve">  </w:t>
      </w:r>
      <w:proofErr w:type="gram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В соответствии с требованиями Федерального закона «Об акционерных обществах» и в соответствии  с требованиями Устава Общества ((</w:t>
      </w:r>
      <w:proofErr w:type="spell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п.п</w:t>
      </w:r>
      <w:proofErr w:type="spell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. 18 (д)  п.11.2) одобрить совершение крупной сделки, в совершении которой одновременно имеется заинтересованность, а именно Дополнительного соглашения №4 от 11 сентября 2017 года к Договору поручительства № 616/18 от «29» апреля 2015 г., заключенного между АО «Машзавод» и ПАО «Сбербанк» в</w:t>
      </w:r>
      <w:proofErr w:type="gram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обеспечение исполнения обязательств АО «РМ </w:t>
      </w:r>
      <w:proofErr w:type="spell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Рейл</w:t>
      </w:r>
      <w:proofErr w:type="spell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«Холдинг» по Кредитному договору, заключенному между АО «РМ </w:t>
      </w:r>
      <w:proofErr w:type="spell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Рейл</w:t>
      </w:r>
      <w:proofErr w:type="spell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Холдинг» и ПАО «Сбербанк.</w:t>
      </w: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proofErr w:type="gram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Данная сделка является для Общества крупной сделкой в смысле ст.78 Федерального закона «Об акционерных обществах» №208-ФЗ от 26.12.1995г и сделкой с заинтересованностью в смысле ст.81 Федерального закона «Об акционерных обществах» №208-ФЗ от 26.12.1995г, Сделка требует одобрения Общего Собрания Акционеров Общества в порядке, предусмотренном п. 5 ст.79 Федерального закона «Об акционерных обществах».</w:t>
      </w:r>
      <w:proofErr w:type="gramEnd"/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Лицо, признаваемое заинтересованным в совершении сделки:</w:t>
      </w: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– АО «Рузхиммаш»,  являющееся лицом, контролирующим сторону по сделке – АО «Машзавод».</w:t>
      </w: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Выгодоприобретатель – АО «РМ </w:t>
      </w:r>
      <w:proofErr w:type="spell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Рейл</w:t>
      </w:r>
      <w:proofErr w:type="spell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Холдинг».</w:t>
      </w: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</w:p>
    <w:p w:rsidR="00277EFC" w:rsidRPr="009D79F8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Дополнительное соглашение № 4 от 11 сентября 2017 года к Договору поручительства № 616/18 от </w:t>
      </w:r>
      <w:proofErr w:type="spellStart"/>
      <w:proofErr w:type="gramStart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>от</w:t>
      </w:r>
      <w:proofErr w:type="spellEnd"/>
      <w:proofErr w:type="gramEnd"/>
      <w:r w:rsidRPr="009D79F8">
        <w:rPr>
          <w:rFonts w:ascii="Arial" w:eastAsia="Times New Roman" w:hAnsi="Arial" w:cs="Arial"/>
          <w:i/>
          <w:sz w:val="18"/>
          <w:szCs w:val="18"/>
          <w:lang w:eastAsia="ru-RU"/>
        </w:rPr>
        <w:t xml:space="preserve"> «29» апреля 2015 г. является Приложением №1 к  протоколу внеочередного общего собрания акционеров.</w:t>
      </w:r>
    </w:p>
    <w:tbl>
      <w:tblPr>
        <w:tblW w:w="9606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620"/>
        <w:gridCol w:w="2340"/>
        <w:gridCol w:w="1800"/>
        <w:gridCol w:w="1686"/>
      </w:tblGrid>
      <w:tr w:rsidR="00277EFC" w:rsidRPr="00DA4A5D" w:rsidTr="00277EFC">
        <w:trPr>
          <w:trHeight w:val="8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keepNext/>
              <w:spacing w:after="0" w:line="240" w:lineRule="auto"/>
              <w:ind w:right="-1"/>
              <w:jc w:val="center"/>
              <w:outlineLvl w:val="3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277EFC" w:rsidRPr="00DA4A5D" w:rsidTr="00277EFC">
        <w:trPr>
          <w:trHeight w:val="153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keepNext/>
              <w:spacing w:after="0" w:line="240" w:lineRule="auto"/>
              <w:ind w:right="-1"/>
              <w:jc w:val="center"/>
              <w:outlineLvl w:val="3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</w:tbl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18"/>
          <w:szCs w:val="18"/>
          <w:lang w:eastAsia="ru-RU"/>
        </w:rPr>
      </w:pPr>
      <w:bookmarkStart w:id="0" w:name="_GoBack"/>
      <w:bookmarkEnd w:id="0"/>
    </w:p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 xml:space="preserve">ВНИМАНИЕ: разъяснения по порядку голосования. </w:t>
      </w:r>
    </w:p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>При голосовании оставьте не зачеркнутым выбранный вариант голосования.</w:t>
      </w:r>
    </w:p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>1. Голосующий вправе выбрать только один вариант голосования, кроме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 (разъяснения по порядку голосования смотрите ниже).</w:t>
      </w:r>
    </w:p>
    <w:tbl>
      <w:tblPr>
        <w:tblW w:w="10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20"/>
        <w:gridCol w:w="3686"/>
        <w:gridCol w:w="242"/>
        <w:gridCol w:w="168"/>
      </w:tblGrid>
      <w:tr w:rsidR="00277EFC" w:rsidRPr="00DA4A5D" w:rsidTr="00277EFC">
        <w:trPr>
          <w:cantSplit/>
          <w:trHeight w:val="384"/>
        </w:trPr>
        <w:tc>
          <w:tcPr>
            <w:tcW w:w="5920" w:type="dxa"/>
            <w:vMerge w:val="restar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ind w:right="-1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Бюллетень для  голосования должен быть подписан акционером</w:t>
            </w:r>
          </w:p>
        </w:tc>
        <w:tc>
          <w:tcPr>
            <w:tcW w:w="368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1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77EFC" w:rsidRPr="00DA4A5D" w:rsidRDefault="00277EFC" w:rsidP="00277EFC">
            <w:pPr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277EFC" w:rsidRPr="00DA4A5D" w:rsidTr="00277EFC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10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277EFC" w:rsidRPr="00DA4A5D" w:rsidTr="00277EFC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1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277EFC" w:rsidRPr="00DA4A5D" w:rsidTr="00277EFC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1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277EFC" w:rsidRPr="00DA4A5D" w:rsidTr="00C92517">
        <w:trPr>
          <w:gridAfter w:val="1"/>
          <w:wAfter w:w="168" w:type="dxa"/>
          <w:cantSplit/>
          <w:trHeight w:val="60"/>
        </w:trPr>
        <w:tc>
          <w:tcPr>
            <w:tcW w:w="984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7EFC" w:rsidRPr="00DA4A5D" w:rsidRDefault="00277EFC" w:rsidP="00277EFC">
            <w:pPr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                                                                                        Подпись акционера (представителя) </w:t>
            </w:r>
          </w:p>
        </w:tc>
      </w:tr>
    </w:tbl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 xml:space="preserve">В поле для проставления числа голосов, отданных за оставленный вариант голосования, укажите число </w:t>
      </w:r>
      <w:proofErr w:type="gramStart"/>
      <w:r w:rsidRPr="00DA4A5D">
        <w:rPr>
          <w:rFonts w:ascii="Arial" w:eastAsia="Times New Roman" w:hAnsi="Arial" w:cs="Arial"/>
          <w:sz w:val="16"/>
          <w:szCs w:val="16"/>
          <w:lang w:eastAsia="ru-RU"/>
        </w:rPr>
        <w:t>голосов, отданных за оставленный вариант голосования и сделайте</w:t>
      </w:r>
      <w:proofErr w:type="gramEnd"/>
      <w:r w:rsidRPr="00DA4A5D">
        <w:rPr>
          <w:rFonts w:ascii="Arial" w:eastAsia="Times New Roman" w:hAnsi="Arial" w:cs="Arial"/>
          <w:sz w:val="16"/>
          <w:szCs w:val="16"/>
          <w:lang w:eastAsia="ru-RU"/>
        </w:rPr>
        <w:t xml:space="preserve"> соответствующую отметку: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46"/>
        <w:gridCol w:w="9125"/>
      </w:tblGrid>
      <w:tr w:rsidR="00277EFC" w:rsidRPr="00DA4A5D" w:rsidTr="00C92517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- голосование осуществляется по доверенности, выданной в отношении акций, переданных после даты составления списка лиц, имеющих право на участие в общем собрании.</w:t>
            </w:r>
          </w:p>
        </w:tc>
      </w:tr>
      <w:tr w:rsidR="00277EFC" w:rsidRPr="00DA4A5D" w:rsidTr="00C92517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- голосование осуществляется частью акций, в связи с передачей части акций после даты составления списка лиц, имеющих право на участие в общем собрании.</w:t>
            </w:r>
          </w:p>
        </w:tc>
      </w:tr>
    </w:tbl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>Заполняется только в случаях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бумаг:</w:t>
      </w:r>
    </w:p>
    <w:p w:rsidR="00277EFC" w:rsidRPr="00DA4A5D" w:rsidRDefault="00277EFC" w:rsidP="00277EFC">
      <w:pPr>
        <w:spacing w:after="0" w:line="240" w:lineRule="auto"/>
        <w:ind w:right="-1"/>
        <w:jc w:val="both"/>
        <w:rPr>
          <w:rFonts w:ascii="Arial" w:eastAsia="Times New Roman" w:hAnsi="Arial" w:cs="Arial"/>
          <w:sz w:val="16"/>
          <w:szCs w:val="16"/>
          <w:lang w:eastAsia="ru-RU"/>
        </w:rPr>
      </w:pPr>
      <w:r w:rsidRPr="00DA4A5D">
        <w:rPr>
          <w:rFonts w:ascii="Arial" w:eastAsia="Times New Roman" w:hAnsi="Arial" w:cs="Arial"/>
          <w:sz w:val="16"/>
          <w:szCs w:val="16"/>
          <w:lang w:eastAsia="ru-RU"/>
        </w:rPr>
        <w:t xml:space="preserve">Если в бюллетене оставлены более одного варианта голосования, то в полях для проставления числа голосов, отданных за соответствующий вариант голосования, укажите число </w:t>
      </w:r>
      <w:proofErr w:type="gramStart"/>
      <w:r w:rsidRPr="00DA4A5D">
        <w:rPr>
          <w:rFonts w:ascii="Arial" w:eastAsia="Times New Roman" w:hAnsi="Arial" w:cs="Arial"/>
          <w:sz w:val="16"/>
          <w:szCs w:val="16"/>
          <w:lang w:eastAsia="ru-RU"/>
        </w:rPr>
        <w:t>голосов, отданных за соответствующий вариант голосования и сделайте</w:t>
      </w:r>
      <w:proofErr w:type="gramEnd"/>
      <w:r w:rsidRPr="00DA4A5D">
        <w:rPr>
          <w:rFonts w:ascii="Arial" w:eastAsia="Times New Roman" w:hAnsi="Arial" w:cs="Arial"/>
          <w:sz w:val="16"/>
          <w:szCs w:val="16"/>
          <w:lang w:eastAsia="ru-RU"/>
        </w:rPr>
        <w:t xml:space="preserve"> соответствующую отметку: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45"/>
        <w:gridCol w:w="9126"/>
      </w:tblGrid>
      <w:tr w:rsidR="00277EFC" w:rsidRPr="00DA4A5D" w:rsidTr="00C92517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277EFC" w:rsidRPr="00DA4A5D" w:rsidRDefault="00277EFC" w:rsidP="00277EFC">
            <w:pPr>
              <w:spacing w:after="0" w:line="240" w:lineRule="auto"/>
              <w:ind w:right="-1"/>
              <w:jc w:val="both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A4A5D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- голосование осуществляется в соответствии с указаниями приобретателей акций, переданных после даты составления списка лиц, имеющих право на участие в общем собрании, и (или) с указаниями владельцев депозитарных ценных бумаг.</w:t>
            </w:r>
          </w:p>
        </w:tc>
      </w:tr>
    </w:tbl>
    <w:p w:rsidR="00277EFC" w:rsidRPr="00DA4A5D" w:rsidRDefault="00277EFC" w:rsidP="00277EFC">
      <w:pPr>
        <w:spacing w:after="0" w:line="240" w:lineRule="auto"/>
        <w:ind w:right="-1"/>
        <w:rPr>
          <w:rFonts w:ascii="Arial" w:eastAsia="Times New Roman" w:hAnsi="Arial" w:cs="Arial"/>
          <w:sz w:val="16"/>
          <w:szCs w:val="16"/>
          <w:lang w:eastAsia="ru-RU"/>
        </w:rPr>
      </w:pPr>
    </w:p>
    <w:sectPr w:rsidR="00277EFC" w:rsidRPr="00DA4A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EFC"/>
    <w:rsid w:val="00277EFC"/>
    <w:rsid w:val="0094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E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E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Шебнева Екатерина Александровна</cp:lastModifiedBy>
  <cp:revision>1</cp:revision>
  <dcterms:created xsi:type="dcterms:W3CDTF">2017-10-16T14:33:00Z</dcterms:created>
  <dcterms:modified xsi:type="dcterms:W3CDTF">2017-10-16T14:35:00Z</dcterms:modified>
</cp:coreProperties>
</file>