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E82" w:rsidRPr="00316B08" w:rsidRDefault="00B81E82" w:rsidP="00B81E82">
      <w:pPr>
        <w:jc w:val="right"/>
        <w:rPr>
          <w:sz w:val="14"/>
          <w:szCs w:val="16"/>
        </w:rPr>
      </w:pPr>
      <w:r w:rsidRPr="00316B08">
        <w:rPr>
          <w:sz w:val="14"/>
          <w:szCs w:val="14"/>
        </w:rPr>
        <w:t>Приложение 11</w:t>
      </w:r>
    </w:p>
    <w:p w:rsidR="00B81E82" w:rsidRPr="00316B08" w:rsidRDefault="00B81E82" w:rsidP="00B81E82">
      <w:pPr>
        <w:jc w:val="right"/>
        <w:rPr>
          <w:sz w:val="14"/>
          <w:szCs w:val="14"/>
        </w:rPr>
      </w:pPr>
      <w:r w:rsidRPr="00316B08">
        <w:rPr>
          <w:sz w:val="14"/>
          <w:szCs w:val="14"/>
        </w:rPr>
        <w:t>к Положению о раскрытии</w:t>
      </w:r>
    </w:p>
    <w:p w:rsidR="00B81E82" w:rsidRPr="00316B08" w:rsidRDefault="00B81E82" w:rsidP="00B81E82">
      <w:pPr>
        <w:jc w:val="right"/>
        <w:rPr>
          <w:sz w:val="14"/>
          <w:szCs w:val="14"/>
        </w:rPr>
      </w:pPr>
      <w:r w:rsidRPr="00316B08">
        <w:rPr>
          <w:sz w:val="14"/>
          <w:szCs w:val="14"/>
        </w:rPr>
        <w:t>информации эмитентами</w:t>
      </w:r>
    </w:p>
    <w:p w:rsidR="00B81E82" w:rsidRPr="00316B08" w:rsidRDefault="00B81E82" w:rsidP="00B81E82">
      <w:pPr>
        <w:jc w:val="right"/>
        <w:rPr>
          <w:sz w:val="14"/>
          <w:szCs w:val="14"/>
        </w:rPr>
      </w:pPr>
      <w:r w:rsidRPr="00316B08">
        <w:rPr>
          <w:sz w:val="14"/>
          <w:szCs w:val="14"/>
        </w:rPr>
        <w:t>эмиссионных ценных бумаг,</w:t>
      </w:r>
    </w:p>
    <w:p w:rsidR="00B81E82" w:rsidRPr="00316B08" w:rsidRDefault="00B81E82" w:rsidP="00B81E82">
      <w:pPr>
        <w:jc w:val="right"/>
        <w:rPr>
          <w:sz w:val="14"/>
          <w:szCs w:val="14"/>
        </w:rPr>
      </w:pPr>
      <w:proofErr w:type="gramStart"/>
      <w:r w:rsidRPr="00316B08">
        <w:rPr>
          <w:sz w:val="14"/>
          <w:szCs w:val="14"/>
        </w:rPr>
        <w:t>утвержденному</w:t>
      </w:r>
      <w:proofErr w:type="gramEnd"/>
      <w:r w:rsidRPr="00316B08">
        <w:rPr>
          <w:sz w:val="14"/>
          <w:szCs w:val="14"/>
        </w:rPr>
        <w:t xml:space="preserve"> приказом Федеральной службы</w:t>
      </w:r>
    </w:p>
    <w:p w:rsidR="00B81E82" w:rsidRPr="00316B08" w:rsidRDefault="00B81E82" w:rsidP="00B81E82">
      <w:pPr>
        <w:jc w:val="right"/>
        <w:rPr>
          <w:sz w:val="14"/>
          <w:szCs w:val="14"/>
        </w:rPr>
      </w:pPr>
      <w:r w:rsidRPr="00316B08">
        <w:rPr>
          <w:sz w:val="14"/>
          <w:szCs w:val="14"/>
        </w:rPr>
        <w:t>по финансовым рынкам</w:t>
      </w:r>
    </w:p>
    <w:p w:rsidR="00B81E82" w:rsidRPr="00316B08" w:rsidRDefault="00B81E82" w:rsidP="00B81E82">
      <w:pPr>
        <w:jc w:val="right"/>
        <w:rPr>
          <w:sz w:val="14"/>
          <w:szCs w:val="14"/>
        </w:rPr>
      </w:pPr>
      <w:r w:rsidRPr="00316B08">
        <w:rPr>
          <w:sz w:val="14"/>
          <w:szCs w:val="14"/>
        </w:rPr>
        <w:t>от 10 октября 2006 г. № 06-117/</w:t>
      </w:r>
      <w:proofErr w:type="spellStart"/>
      <w:r w:rsidRPr="00316B08">
        <w:rPr>
          <w:sz w:val="14"/>
          <w:szCs w:val="14"/>
        </w:rPr>
        <w:t>пз</w:t>
      </w:r>
      <w:proofErr w:type="spellEnd"/>
      <w:r w:rsidRPr="00316B08">
        <w:rPr>
          <w:sz w:val="14"/>
          <w:szCs w:val="14"/>
        </w:rPr>
        <w:t>-н</w:t>
      </w:r>
    </w:p>
    <w:p w:rsidR="00B81E82" w:rsidRPr="00316B08" w:rsidRDefault="00B81E82" w:rsidP="00B81E82">
      <w:pPr>
        <w:rPr>
          <w:sz w:val="25"/>
          <w:szCs w:val="28"/>
        </w:rPr>
      </w:pPr>
    </w:p>
    <w:p w:rsidR="000910EA" w:rsidRDefault="00B81E82" w:rsidP="00B81E82">
      <w:pPr>
        <w:jc w:val="center"/>
        <w:rPr>
          <w:b/>
          <w:bCs/>
          <w:sz w:val="25"/>
          <w:szCs w:val="25"/>
        </w:rPr>
      </w:pPr>
      <w:r w:rsidRPr="00316B08">
        <w:rPr>
          <w:b/>
          <w:bCs/>
          <w:sz w:val="25"/>
          <w:szCs w:val="25"/>
        </w:rPr>
        <w:t>Сообщение</w:t>
      </w:r>
    </w:p>
    <w:p w:rsidR="00B81E82" w:rsidRPr="00316B08" w:rsidRDefault="00B81E82" w:rsidP="00B81E82">
      <w:pPr>
        <w:jc w:val="center"/>
        <w:rPr>
          <w:b/>
          <w:bCs/>
          <w:sz w:val="25"/>
          <w:szCs w:val="25"/>
        </w:rPr>
      </w:pPr>
      <w:r w:rsidRPr="00316B08">
        <w:rPr>
          <w:b/>
          <w:bCs/>
          <w:sz w:val="25"/>
          <w:szCs w:val="25"/>
        </w:rPr>
        <w:t>о порядке доступа к информации, содержащейся</w:t>
      </w:r>
      <w:r w:rsidR="000910EA">
        <w:rPr>
          <w:b/>
          <w:bCs/>
          <w:sz w:val="25"/>
          <w:szCs w:val="25"/>
        </w:rPr>
        <w:t xml:space="preserve"> </w:t>
      </w:r>
      <w:r w:rsidRPr="00316B08">
        <w:rPr>
          <w:b/>
          <w:bCs/>
          <w:sz w:val="25"/>
          <w:szCs w:val="25"/>
        </w:rPr>
        <w:t>в ежеквартальном отчете</w:t>
      </w:r>
    </w:p>
    <w:p w:rsidR="00B81E82" w:rsidRPr="00316B08" w:rsidRDefault="00B81E82" w:rsidP="00B81E82">
      <w:pPr>
        <w:rPr>
          <w:sz w:val="25"/>
          <w:szCs w:val="25"/>
        </w:rPr>
      </w:pPr>
    </w:p>
    <w:tbl>
      <w:tblPr>
        <w:tblW w:w="1049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  <w:gridCol w:w="5954"/>
      </w:tblGrid>
      <w:tr w:rsidR="00B81E82" w:rsidRPr="00316B08" w:rsidTr="00316B08">
        <w:trPr>
          <w:cantSplit/>
          <w:trHeight w:val="284"/>
        </w:trPr>
        <w:tc>
          <w:tcPr>
            <w:tcW w:w="104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1. Общие сведения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 w:rsidP="00D9783D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1.1. По</w:t>
            </w:r>
            <w:r w:rsidR="00D9783D">
              <w:rPr>
                <w:snapToGrid w:val="0"/>
                <w:color w:val="000000"/>
                <w:sz w:val="21"/>
                <w:szCs w:val="21"/>
              </w:rPr>
              <w:t>лное фирменное наименование эми</w:t>
            </w:r>
            <w:r w:rsidRPr="00316B08">
              <w:rPr>
                <w:snapToGrid w:val="0"/>
                <w:color w:val="000000"/>
                <w:sz w:val="21"/>
                <w:szCs w:val="21"/>
              </w:rPr>
              <w:t>тента (для некоммерческой организации — наименование)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</w:rPr>
              <w:t>Ордена «Знак Почета» Закрытое акционерное сельскохозяйственное общество «Племенное хозяйство имени Тельмана»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1.2. Сокращенное фирменное наименование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</w:rPr>
              <w:t>ЗАО «Племхоз имени Тельмана»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1.3. Место нахождения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</w:rPr>
              <w:t>187032, Российская Федерация, Ленинградская область, Тосненский район, поселок Тельмана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1.4. ОГРН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 w:rsidP="008A3498">
            <w:pPr>
              <w:pStyle w:val="a7"/>
              <w:jc w:val="center"/>
              <w:rPr>
                <w:b/>
                <w:i/>
              </w:rPr>
            </w:pPr>
            <w:r w:rsidRPr="008A3498">
              <w:rPr>
                <w:b/>
                <w:i/>
              </w:rPr>
              <w:t>1024701893600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1.5. ИНН эмитента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8A3498" w:rsidRDefault="00B81E82" w:rsidP="008A3498">
            <w:pPr>
              <w:pStyle w:val="a7"/>
              <w:jc w:val="center"/>
              <w:rPr>
                <w:b/>
                <w:i/>
              </w:rPr>
            </w:pPr>
            <w:r w:rsidRPr="008A3498">
              <w:rPr>
                <w:b/>
                <w:bCs/>
                <w:i/>
                <w:iCs/>
              </w:rPr>
              <w:t>4716000496</w:t>
            </w: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679A" w:rsidRPr="008A3498" w:rsidRDefault="0001679A" w:rsidP="008A3498">
            <w:pPr>
              <w:pStyle w:val="a7"/>
              <w:jc w:val="center"/>
              <w:rPr>
                <w:b/>
                <w:i/>
                <w:lang w:val="en-US"/>
              </w:rPr>
            </w:pPr>
            <w:r w:rsidRPr="008A3498">
              <w:rPr>
                <w:b/>
                <w:i/>
              </w:rPr>
              <w:t>0</w:t>
            </w:r>
            <w:r w:rsidR="00316B08" w:rsidRPr="008A3498">
              <w:rPr>
                <w:b/>
                <w:i/>
              </w:rPr>
              <w:t>7959-</w:t>
            </w:r>
            <w:r w:rsidR="00316B08" w:rsidRPr="008A3498">
              <w:rPr>
                <w:b/>
                <w:i/>
                <w:lang w:val="en-US"/>
              </w:rPr>
              <w:t>J</w:t>
            </w:r>
          </w:p>
          <w:p w:rsidR="00B81E82" w:rsidRPr="008A3498" w:rsidRDefault="00B81E82" w:rsidP="0001679A">
            <w:pPr>
              <w:spacing w:line="276" w:lineRule="auto"/>
              <w:ind w:left="57"/>
              <w:rPr>
                <w:b/>
                <w:i/>
              </w:rPr>
            </w:pPr>
          </w:p>
        </w:tc>
      </w:tr>
      <w:tr w:rsidR="00B81E82" w:rsidRPr="00316B08" w:rsidTr="007D478C">
        <w:trPr>
          <w:trHeight w:val="284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ind w:left="57" w:right="57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1E82" w:rsidRPr="007D478C" w:rsidRDefault="00357D59" w:rsidP="009734FA">
            <w:pPr>
              <w:spacing w:line="276" w:lineRule="auto"/>
              <w:ind w:left="57"/>
              <w:jc w:val="center"/>
              <w:rPr>
                <w:b/>
                <w:i/>
              </w:rPr>
            </w:pPr>
            <w:hyperlink r:id="rId5" w:history="1"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http</w:t>
              </w:r>
              <w:r w:rsidR="007D478C" w:rsidRPr="007D478C">
                <w:rPr>
                  <w:rStyle w:val="a5"/>
                  <w:sz w:val="22"/>
                  <w:szCs w:val="22"/>
                </w:rPr>
                <w:t>://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disclosure</w:t>
              </w:r>
              <w:r w:rsidR="007D478C" w:rsidRPr="007D478C">
                <w:rPr>
                  <w:rStyle w:val="a5"/>
                  <w:sz w:val="22"/>
                  <w:szCs w:val="22"/>
                </w:rPr>
                <w:t>.1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prime</w:t>
              </w:r>
              <w:r w:rsidR="007D478C" w:rsidRPr="007D478C">
                <w:rPr>
                  <w:rStyle w:val="a5"/>
                  <w:sz w:val="22"/>
                  <w:szCs w:val="22"/>
                </w:rPr>
                <w:t>.</w:t>
              </w:r>
              <w:proofErr w:type="spellStart"/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ru</w:t>
              </w:r>
              <w:proofErr w:type="spellEnd"/>
              <w:r w:rsidR="007D478C" w:rsidRPr="007D478C">
                <w:rPr>
                  <w:rStyle w:val="a5"/>
                  <w:sz w:val="22"/>
                  <w:szCs w:val="22"/>
                </w:rPr>
                <w:t>/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Portal</w:t>
              </w:r>
              <w:r w:rsidR="007D478C" w:rsidRPr="007D478C">
                <w:rPr>
                  <w:rStyle w:val="a5"/>
                  <w:sz w:val="22"/>
                  <w:szCs w:val="22"/>
                </w:rPr>
                <w:t>/</w:t>
              </w:r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Default</w:t>
              </w:r>
              <w:r w:rsidR="007D478C" w:rsidRPr="007D478C">
                <w:rPr>
                  <w:rStyle w:val="a5"/>
                  <w:sz w:val="22"/>
                  <w:szCs w:val="22"/>
                </w:rPr>
                <w:t>.</w:t>
              </w:r>
              <w:proofErr w:type="spellStart"/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aspx</w:t>
              </w:r>
              <w:proofErr w:type="spellEnd"/>
              <w:r w:rsidR="007D478C" w:rsidRPr="007D478C">
                <w:rPr>
                  <w:rStyle w:val="a5"/>
                  <w:sz w:val="22"/>
                  <w:szCs w:val="22"/>
                </w:rPr>
                <w:t>?</w:t>
              </w:r>
              <w:proofErr w:type="spellStart"/>
              <w:r w:rsidR="007D478C" w:rsidRPr="007D478C">
                <w:rPr>
                  <w:rStyle w:val="a5"/>
                  <w:sz w:val="22"/>
                  <w:szCs w:val="22"/>
                  <w:lang w:val="en-US"/>
                </w:rPr>
                <w:t>emId</w:t>
              </w:r>
              <w:proofErr w:type="spellEnd"/>
              <w:r w:rsidR="007D478C" w:rsidRPr="007D478C">
                <w:rPr>
                  <w:rStyle w:val="a5"/>
                  <w:sz w:val="22"/>
                  <w:szCs w:val="22"/>
                </w:rPr>
                <w:t>=4716000496</w:t>
              </w:r>
            </w:hyperlink>
          </w:p>
        </w:tc>
      </w:tr>
    </w:tbl>
    <w:p w:rsidR="00B81E82" w:rsidRPr="00316B08" w:rsidRDefault="00B81E82" w:rsidP="00B81E82">
      <w:pPr>
        <w:rPr>
          <w:sz w:val="21"/>
        </w:rPr>
      </w:pPr>
    </w:p>
    <w:tbl>
      <w:tblPr>
        <w:tblW w:w="1049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</w:tblGrid>
      <w:tr w:rsidR="00B81E82" w:rsidRPr="00316B08" w:rsidTr="00316B08">
        <w:trPr>
          <w:cantSplit/>
          <w:trHeight w:val="284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2. Содержание сообщения</w:t>
            </w:r>
          </w:p>
        </w:tc>
      </w:tr>
      <w:tr w:rsidR="00B81E82" w:rsidRPr="00316B08" w:rsidTr="00316B08">
        <w:trPr>
          <w:cantSplit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B81E82" w:rsidP="007D478C">
            <w:pPr>
              <w:pStyle w:val="a6"/>
              <w:rPr>
                <w:rFonts w:ascii="Georgia" w:hAnsi="Georgia"/>
                <w:sz w:val="19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2.1. Наименование документа, содержащего информацию, к которой обеспечивается доступ</w:t>
            </w:r>
            <w:r w:rsidRPr="008A3498">
              <w:rPr>
                <w:snapToGrid w:val="0"/>
                <w:color w:val="000000"/>
              </w:rPr>
              <w:t xml:space="preserve">: </w:t>
            </w:r>
            <w:r w:rsidR="000973E5" w:rsidRPr="008A3498">
              <w:rPr>
                <w:b/>
                <w:bCs/>
                <w:i/>
                <w:iCs/>
              </w:rPr>
              <w:t>Ежеквартальный отчет за</w:t>
            </w:r>
            <w:r w:rsidR="00A54D8D">
              <w:rPr>
                <w:b/>
                <w:bCs/>
                <w:i/>
                <w:iCs/>
              </w:rPr>
              <w:t xml:space="preserve"> </w:t>
            </w:r>
            <w:r w:rsidR="00163561">
              <w:rPr>
                <w:b/>
                <w:bCs/>
                <w:i/>
                <w:iCs/>
              </w:rPr>
              <w:t xml:space="preserve"> </w:t>
            </w:r>
            <w:r w:rsidR="00C91A79">
              <w:rPr>
                <w:b/>
                <w:bCs/>
                <w:i/>
                <w:iCs/>
                <w:lang w:val="en-US"/>
              </w:rPr>
              <w:t>I</w:t>
            </w:r>
            <w:r w:rsidR="0010282A">
              <w:rPr>
                <w:b/>
                <w:bCs/>
                <w:i/>
                <w:iCs/>
                <w:lang w:val="en-US"/>
              </w:rPr>
              <w:t>I</w:t>
            </w:r>
            <w:r w:rsidR="00357D59">
              <w:rPr>
                <w:b/>
                <w:bCs/>
                <w:i/>
                <w:iCs/>
                <w:lang w:val="en-US"/>
              </w:rPr>
              <w:t>I</w:t>
            </w:r>
            <w:r w:rsidR="000973E5" w:rsidRPr="008A3498">
              <w:rPr>
                <w:b/>
                <w:bCs/>
                <w:i/>
                <w:iCs/>
              </w:rPr>
              <w:t xml:space="preserve"> квартал 201</w:t>
            </w:r>
            <w:r w:rsidR="007D478C">
              <w:rPr>
                <w:b/>
                <w:bCs/>
                <w:i/>
                <w:iCs/>
              </w:rPr>
              <w:t>3</w:t>
            </w:r>
            <w:r w:rsidR="000973E5" w:rsidRPr="008A3498">
              <w:rPr>
                <w:b/>
                <w:bCs/>
                <w:i/>
                <w:iCs/>
              </w:rPr>
              <w:t xml:space="preserve"> г.</w:t>
            </w:r>
          </w:p>
        </w:tc>
      </w:tr>
      <w:tr w:rsidR="00B81E82" w:rsidRPr="00316B08" w:rsidTr="00316B08">
        <w:trPr>
          <w:cantSplit/>
        </w:trPr>
        <w:tc>
          <w:tcPr>
            <w:tcW w:w="104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B81E82" w:rsidP="00357D59">
            <w:pPr>
              <w:spacing w:line="276" w:lineRule="auto"/>
              <w:ind w:left="57" w:right="57"/>
              <w:jc w:val="both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2.2. Дата опубликования текста ежеквартального отчета на странице с сети Интернет, используемой эмитентом для раскрытия информации</w:t>
            </w:r>
            <w:r w:rsidR="000973E5" w:rsidRPr="00316B08">
              <w:rPr>
                <w:snapToGrid w:val="0"/>
                <w:color w:val="000000"/>
                <w:sz w:val="21"/>
                <w:szCs w:val="21"/>
              </w:rPr>
              <w:t xml:space="preserve">: </w:t>
            </w:r>
            <w:r w:rsidR="007D478C">
              <w:rPr>
                <w:b/>
                <w:i/>
                <w:snapToGrid w:val="0"/>
                <w:color w:val="000000"/>
              </w:rPr>
              <w:t>1</w:t>
            </w:r>
            <w:r w:rsidR="0010282A" w:rsidRPr="0010282A">
              <w:rPr>
                <w:b/>
                <w:i/>
                <w:snapToGrid w:val="0"/>
                <w:color w:val="000000"/>
              </w:rPr>
              <w:t>4</w:t>
            </w:r>
            <w:r w:rsidR="009734FA">
              <w:rPr>
                <w:b/>
                <w:i/>
                <w:snapToGrid w:val="0"/>
                <w:color w:val="000000"/>
              </w:rPr>
              <w:t xml:space="preserve"> </w:t>
            </w:r>
            <w:r w:rsidR="00357D59">
              <w:rPr>
                <w:b/>
                <w:i/>
                <w:snapToGrid w:val="0"/>
                <w:color w:val="000000"/>
              </w:rPr>
              <w:t>ноября</w:t>
            </w:r>
            <w:r w:rsidR="009734FA">
              <w:rPr>
                <w:b/>
                <w:i/>
                <w:snapToGrid w:val="0"/>
                <w:color w:val="000000"/>
              </w:rPr>
              <w:t xml:space="preserve"> </w:t>
            </w:r>
            <w:r w:rsidR="000973E5" w:rsidRPr="008A3498">
              <w:rPr>
                <w:b/>
                <w:i/>
                <w:snapToGrid w:val="0"/>
                <w:color w:val="000000"/>
              </w:rPr>
              <w:t>201</w:t>
            </w:r>
            <w:r w:rsidR="00D9783D">
              <w:rPr>
                <w:b/>
                <w:i/>
                <w:snapToGrid w:val="0"/>
                <w:color w:val="000000"/>
              </w:rPr>
              <w:t>3</w:t>
            </w:r>
            <w:r w:rsidR="000973E5" w:rsidRPr="008A3498">
              <w:rPr>
                <w:b/>
                <w:i/>
                <w:snapToGrid w:val="0"/>
                <w:color w:val="000000"/>
              </w:rPr>
              <w:t xml:space="preserve"> года</w:t>
            </w:r>
            <w:r w:rsidR="009734FA">
              <w:rPr>
                <w:b/>
                <w:i/>
                <w:snapToGrid w:val="0"/>
                <w:color w:val="000000"/>
              </w:rPr>
              <w:t xml:space="preserve"> </w:t>
            </w:r>
          </w:p>
        </w:tc>
      </w:tr>
      <w:tr w:rsidR="00B81E82" w:rsidRPr="00316B08" w:rsidTr="00316B08">
        <w:trPr>
          <w:cantSplit/>
        </w:trPr>
        <w:tc>
          <w:tcPr>
            <w:tcW w:w="104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81E82" w:rsidRPr="00316B08" w:rsidRDefault="00B81E82" w:rsidP="002279CE">
            <w:pPr>
              <w:spacing w:line="276" w:lineRule="auto"/>
              <w:ind w:left="57" w:right="57"/>
              <w:jc w:val="both"/>
              <w:rPr>
                <w:snapToGrid w:val="0"/>
                <w:color w:val="000000"/>
                <w:sz w:val="21"/>
              </w:rPr>
            </w:pPr>
            <w:r w:rsidRPr="00316B08">
              <w:rPr>
                <w:snapToGrid w:val="0"/>
                <w:color w:val="000000"/>
                <w:sz w:val="21"/>
                <w:szCs w:val="21"/>
              </w:rPr>
              <w:t>2.3. Порядок предоставления эмитентом копий ежеквартального отчета заинтересованным лицам</w:t>
            </w:r>
            <w:r w:rsidR="000973E5" w:rsidRPr="00316B08">
              <w:rPr>
                <w:snapToGrid w:val="0"/>
                <w:color w:val="000000"/>
                <w:sz w:val="21"/>
                <w:szCs w:val="21"/>
              </w:rPr>
              <w:t>:</w:t>
            </w:r>
            <w:r w:rsidR="000973E5" w:rsidRPr="00316B08">
              <w:rPr>
                <w:rFonts w:ascii="Tahoma" w:hAnsi="Tahoma" w:cs="Tahoma"/>
                <w:color w:val="000000"/>
                <w:sz w:val="15"/>
                <w:szCs w:val="15"/>
              </w:rPr>
              <w:t xml:space="preserve"> </w:t>
            </w:r>
            <w:r w:rsidR="000973E5" w:rsidRPr="008A3498">
              <w:rPr>
                <w:b/>
                <w:i/>
                <w:color w:val="000000"/>
              </w:rPr>
              <w:t xml:space="preserve">Копии ежеквартального отчета предоставляются владельцам ценных бумаг эмитента и иным лицам по их требованию за плату, не превышающую расходы на изготовление такой копии, в срок не более 7 (семи) дней со дня предъявления соответствующего требования. Размер (порядок определения размера) расходов по изготовлению копии ежеквартального отчета эмитента: размер платы устанавливается согласно сумме, затраченной эмитентом на изготовление копии ежеквартального отчета в соответствии с действующими на момент изготовления копии расценками. Банковские реквизиты расчетного счета эмитента для оплаты расходов по изготовлению копий ежеквартального отчета: </w:t>
            </w:r>
            <w:r w:rsidR="002279CE" w:rsidRPr="008A3498">
              <w:rPr>
                <w:b/>
                <w:bCs/>
                <w:i/>
              </w:rPr>
              <w:t>ЗАО «Племхоз имени Тельмана», 187032, Российская Федерация, Ленинградская область, Тосненский район, поселок Тельмана</w:t>
            </w:r>
            <w:r w:rsidR="000973E5" w:rsidRPr="008A3498">
              <w:rPr>
                <w:b/>
                <w:i/>
                <w:color w:val="000000"/>
              </w:rPr>
              <w:t xml:space="preserve">, </w:t>
            </w:r>
            <w:proofErr w:type="gramStart"/>
            <w:r w:rsidR="000973E5" w:rsidRPr="008A3498">
              <w:rPr>
                <w:b/>
                <w:i/>
                <w:color w:val="000000"/>
              </w:rPr>
              <w:t>р</w:t>
            </w:r>
            <w:proofErr w:type="gramEnd"/>
            <w:r w:rsidR="000973E5" w:rsidRPr="008A3498">
              <w:rPr>
                <w:b/>
                <w:i/>
                <w:color w:val="000000"/>
              </w:rPr>
              <w:t xml:space="preserve">/с </w:t>
            </w:r>
            <w:r w:rsidR="002279CE" w:rsidRPr="008A3498">
              <w:rPr>
                <w:b/>
                <w:i/>
                <w:color w:val="000000"/>
              </w:rPr>
              <w:t>40702810455120157710</w:t>
            </w:r>
            <w:r w:rsidR="000973E5" w:rsidRPr="008A3498">
              <w:rPr>
                <w:b/>
                <w:i/>
                <w:color w:val="000000"/>
              </w:rPr>
              <w:t xml:space="preserve"> в </w:t>
            </w:r>
            <w:r w:rsidR="002279CE" w:rsidRPr="008A3498">
              <w:rPr>
                <w:rFonts w:eastAsia="Calibri"/>
                <w:b/>
                <w:i/>
              </w:rPr>
              <w:t>Пушкинское отделение № 2009</w:t>
            </w:r>
            <w:r w:rsidR="002279CE" w:rsidRPr="008A3498">
              <w:rPr>
                <w:b/>
                <w:bCs/>
                <w:i/>
                <w:iCs/>
              </w:rPr>
              <w:t xml:space="preserve"> Сбербанка РФ (ОАО)</w:t>
            </w:r>
          </w:p>
        </w:tc>
      </w:tr>
    </w:tbl>
    <w:p w:rsidR="00B81E82" w:rsidRPr="00316B08" w:rsidRDefault="00B81E82" w:rsidP="00B81E82">
      <w:pPr>
        <w:rPr>
          <w:sz w:val="8"/>
          <w:szCs w:val="2"/>
        </w:rPr>
      </w:pPr>
    </w:p>
    <w:p w:rsidR="00B81E82" w:rsidRPr="00316B08" w:rsidRDefault="00B81E82" w:rsidP="00B81E82">
      <w:pPr>
        <w:rPr>
          <w:sz w:val="21"/>
        </w:rPr>
      </w:pPr>
    </w:p>
    <w:tbl>
      <w:tblPr>
        <w:tblW w:w="1049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432"/>
        <w:gridCol w:w="240"/>
        <w:gridCol w:w="1368"/>
        <w:gridCol w:w="415"/>
        <w:gridCol w:w="297"/>
        <w:gridCol w:w="30"/>
        <w:gridCol w:w="2605"/>
        <w:gridCol w:w="142"/>
        <w:gridCol w:w="3827"/>
      </w:tblGrid>
      <w:tr w:rsidR="00B81E82" w:rsidRPr="00316B08" w:rsidTr="00316B08">
        <w:trPr>
          <w:cantSplit/>
          <w:trHeight w:val="284"/>
        </w:trPr>
        <w:tc>
          <w:tcPr>
            <w:tcW w:w="10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3. Подпись</w:t>
            </w:r>
          </w:p>
        </w:tc>
      </w:tr>
      <w:tr w:rsidR="00B81E82" w:rsidRPr="00316B08" w:rsidTr="00316B08">
        <w:trPr>
          <w:cantSplit/>
        </w:trPr>
        <w:tc>
          <w:tcPr>
            <w:tcW w:w="3886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81E82" w:rsidRPr="00316B08" w:rsidRDefault="00B81E82" w:rsidP="009734FA">
            <w:pPr>
              <w:spacing w:line="276" w:lineRule="auto"/>
              <w:ind w:left="57"/>
              <w:rPr>
                <w:sz w:val="21"/>
              </w:rPr>
            </w:pPr>
            <w:r w:rsidRPr="00316B08">
              <w:rPr>
                <w:sz w:val="21"/>
                <w:szCs w:val="21"/>
              </w:rPr>
              <w:t xml:space="preserve">3.1. </w:t>
            </w:r>
            <w:r w:rsidR="009734FA">
              <w:rPr>
                <w:sz w:val="21"/>
                <w:szCs w:val="21"/>
              </w:rPr>
              <w:t>Генеральный д</w:t>
            </w:r>
            <w:r w:rsidR="00825316" w:rsidRPr="00316B08">
              <w:rPr>
                <w:sz w:val="21"/>
                <w:szCs w:val="21"/>
              </w:rPr>
              <w:t>иректор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825316">
            <w:pPr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А.А. Федорова</w:t>
            </w:r>
          </w:p>
        </w:tc>
      </w:tr>
      <w:tr w:rsidR="00B81E82" w:rsidRPr="00316B08" w:rsidTr="00316B08">
        <w:trPr>
          <w:cantSplit/>
        </w:trPr>
        <w:tc>
          <w:tcPr>
            <w:tcW w:w="3886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B81E82" w:rsidRPr="00316B08" w:rsidRDefault="00B81E82">
            <w:pPr>
              <w:autoSpaceDE/>
              <w:autoSpaceDN/>
              <w:rPr>
                <w:sz w:val="21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B81E82" w:rsidRPr="00316B08" w:rsidRDefault="00B81E82">
            <w:pPr>
              <w:spacing w:line="276" w:lineRule="auto"/>
              <w:jc w:val="center"/>
              <w:rPr>
                <w:sz w:val="12"/>
                <w:szCs w:val="14"/>
              </w:rPr>
            </w:pPr>
            <w:r w:rsidRPr="00316B08">
              <w:rPr>
                <w:sz w:val="12"/>
                <w:szCs w:val="1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B81E82" w:rsidRPr="00316B08" w:rsidRDefault="00B81E82">
            <w:pPr>
              <w:spacing w:line="276" w:lineRule="auto"/>
              <w:jc w:val="center"/>
              <w:rPr>
                <w:sz w:val="12"/>
                <w:szCs w:val="14"/>
              </w:rPr>
            </w:pP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81E82" w:rsidRPr="00316B08" w:rsidRDefault="00B81E82">
            <w:pPr>
              <w:spacing w:line="276" w:lineRule="auto"/>
              <w:jc w:val="center"/>
              <w:rPr>
                <w:sz w:val="12"/>
                <w:szCs w:val="14"/>
              </w:rPr>
            </w:pPr>
          </w:p>
        </w:tc>
      </w:tr>
      <w:tr w:rsidR="00B81E82" w:rsidRPr="00316B08" w:rsidTr="00316B08">
        <w:trPr>
          <w:trHeight w:val="284"/>
        </w:trPr>
        <w:tc>
          <w:tcPr>
            <w:tcW w:w="1049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</w:tr>
      <w:tr w:rsidR="00B81E82" w:rsidRPr="00316B08" w:rsidTr="00316B08">
        <w:trPr>
          <w:trHeight w:val="284"/>
        </w:trPr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81E82" w:rsidRPr="00316B08" w:rsidRDefault="00B81E82">
            <w:pPr>
              <w:tabs>
                <w:tab w:val="right" w:pos="1091"/>
              </w:tabs>
              <w:spacing w:line="276" w:lineRule="auto"/>
              <w:jc w:val="center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3.2. Дата</w:t>
            </w:r>
            <w:r w:rsidRPr="00316B08">
              <w:rPr>
                <w:sz w:val="21"/>
                <w:szCs w:val="21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10282A">
            <w:pPr>
              <w:spacing w:line="276" w:lineRule="auto"/>
              <w:jc w:val="center"/>
              <w:rPr>
                <w:sz w:val="21"/>
              </w:rPr>
            </w:pPr>
            <w:r>
              <w:rPr>
                <w:sz w:val="21"/>
              </w:rPr>
              <w:t>14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81E82" w:rsidRPr="00316B08" w:rsidRDefault="00B81E82">
            <w:pPr>
              <w:spacing w:line="276" w:lineRule="auto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»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357D59">
            <w:pPr>
              <w:spacing w:line="276" w:lineRule="auto"/>
              <w:jc w:val="center"/>
              <w:rPr>
                <w:sz w:val="21"/>
              </w:rPr>
            </w:pPr>
            <w:r>
              <w:rPr>
                <w:sz w:val="21"/>
              </w:rPr>
              <w:t>ноября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81E82" w:rsidRPr="00316B08" w:rsidRDefault="00B81E82">
            <w:pPr>
              <w:spacing w:line="276" w:lineRule="auto"/>
              <w:jc w:val="right"/>
              <w:rPr>
                <w:sz w:val="21"/>
              </w:rPr>
            </w:pPr>
            <w:r w:rsidRPr="00316B08">
              <w:rPr>
                <w:sz w:val="21"/>
                <w:szCs w:val="21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81E82" w:rsidRPr="00316B08" w:rsidRDefault="009734FA" w:rsidP="00D9783D">
            <w:pPr>
              <w:spacing w:line="276" w:lineRule="auto"/>
              <w:rPr>
                <w:sz w:val="21"/>
              </w:rPr>
            </w:pPr>
            <w:r>
              <w:rPr>
                <w:sz w:val="21"/>
              </w:rPr>
              <w:t>1</w:t>
            </w:r>
            <w:r w:rsidR="00D9783D">
              <w:rPr>
                <w:sz w:val="21"/>
              </w:rPr>
              <w:t>3</w:t>
            </w:r>
          </w:p>
        </w:tc>
        <w:tc>
          <w:tcPr>
            <w:tcW w:w="657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81E82" w:rsidRPr="00316B08" w:rsidRDefault="00B81E82">
            <w:pPr>
              <w:pStyle w:val="a3"/>
              <w:tabs>
                <w:tab w:val="left" w:pos="1046"/>
              </w:tabs>
              <w:spacing w:line="276" w:lineRule="auto"/>
              <w:rPr>
                <w:sz w:val="21"/>
                <w:szCs w:val="21"/>
              </w:rPr>
            </w:pPr>
            <w:r w:rsidRPr="00316B08">
              <w:rPr>
                <w:sz w:val="21"/>
                <w:szCs w:val="21"/>
              </w:rPr>
              <w:t xml:space="preserve"> г.</w:t>
            </w:r>
            <w:r w:rsidRPr="00316B08">
              <w:rPr>
                <w:sz w:val="21"/>
                <w:szCs w:val="21"/>
              </w:rPr>
              <w:tab/>
              <w:t>М.</w:t>
            </w:r>
            <w:r w:rsidRPr="00316B08">
              <w:rPr>
                <w:sz w:val="21"/>
                <w:szCs w:val="21"/>
                <w:lang w:val="en-US"/>
              </w:rPr>
              <w:t xml:space="preserve"> </w:t>
            </w:r>
            <w:r w:rsidRPr="00316B08">
              <w:rPr>
                <w:sz w:val="21"/>
                <w:szCs w:val="21"/>
              </w:rPr>
              <w:t>П.</w:t>
            </w:r>
            <w:r w:rsidR="0010282A">
              <w:rPr>
                <w:sz w:val="21"/>
                <w:szCs w:val="21"/>
              </w:rPr>
              <w:t xml:space="preserve"> </w:t>
            </w:r>
          </w:p>
        </w:tc>
      </w:tr>
      <w:tr w:rsidR="00B81E82" w:rsidRPr="00316B08" w:rsidTr="00316B08">
        <w:trPr>
          <w:trHeight w:val="284"/>
        </w:trPr>
        <w:tc>
          <w:tcPr>
            <w:tcW w:w="1049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81E82" w:rsidRPr="00316B08" w:rsidRDefault="00B81E82">
            <w:pPr>
              <w:spacing w:line="276" w:lineRule="auto"/>
              <w:jc w:val="center"/>
              <w:rPr>
                <w:sz w:val="21"/>
              </w:rPr>
            </w:pPr>
          </w:p>
        </w:tc>
      </w:tr>
    </w:tbl>
    <w:p w:rsidR="00CF6EC7" w:rsidRPr="00316B08" w:rsidRDefault="00CF6EC7">
      <w:pPr>
        <w:rPr>
          <w:sz w:val="21"/>
          <w:szCs w:val="21"/>
        </w:rPr>
      </w:pPr>
      <w:bookmarkStart w:id="0" w:name="_GoBack"/>
      <w:bookmarkEnd w:id="0"/>
    </w:p>
    <w:sectPr w:rsidR="00CF6EC7" w:rsidRPr="00316B08" w:rsidSect="00316B0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B81E82"/>
    <w:rsid w:val="0001679A"/>
    <w:rsid w:val="000910EA"/>
    <w:rsid w:val="0009398D"/>
    <w:rsid w:val="000973E5"/>
    <w:rsid w:val="000E506E"/>
    <w:rsid w:val="0010282A"/>
    <w:rsid w:val="00163561"/>
    <w:rsid w:val="002279CE"/>
    <w:rsid w:val="00316B08"/>
    <w:rsid w:val="00357D59"/>
    <w:rsid w:val="004E7DC0"/>
    <w:rsid w:val="00501570"/>
    <w:rsid w:val="006669DC"/>
    <w:rsid w:val="00792F2E"/>
    <w:rsid w:val="007D478C"/>
    <w:rsid w:val="00825316"/>
    <w:rsid w:val="008A3498"/>
    <w:rsid w:val="008E6A45"/>
    <w:rsid w:val="009734FA"/>
    <w:rsid w:val="00A54D8D"/>
    <w:rsid w:val="00B16B67"/>
    <w:rsid w:val="00B81E82"/>
    <w:rsid w:val="00C91A79"/>
    <w:rsid w:val="00CF6EC7"/>
    <w:rsid w:val="00D9783D"/>
    <w:rsid w:val="00DC7ED8"/>
    <w:rsid w:val="00FD0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E8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1E8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81E8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01679A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0973E5"/>
    <w:pPr>
      <w:autoSpaceDE/>
      <w:autoSpaceDN/>
      <w:spacing w:before="100" w:beforeAutospacing="1" w:after="100" w:afterAutospacing="1"/>
    </w:pPr>
  </w:style>
  <w:style w:type="paragraph" w:styleId="a7">
    <w:name w:val="No Spacing"/>
    <w:uiPriority w:val="1"/>
    <w:qFormat/>
    <w:rsid w:val="008A3498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31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02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26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669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837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60004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360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akomandina</dc:creator>
  <cp:keywords/>
  <dc:description/>
  <cp:lastModifiedBy>Станислав Строфилов</cp:lastModifiedBy>
  <cp:revision>22</cp:revision>
  <cp:lastPrinted>2011-08-12T05:30:00Z</cp:lastPrinted>
  <dcterms:created xsi:type="dcterms:W3CDTF">2011-03-14T14:22:00Z</dcterms:created>
  <dcterms:modified xsi:type="dcterms:W3CDTF">2013-11-14T09:29:00Z</dcterms:modified>
</cp:coreProperties>
</file>