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53" w:rsidRDefault="00696253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</w:p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СООБЩЕНИЕ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О ПРОВЕДЕНИИ  ВНЕОЧЕРЕДНОГО  ОБЩЕГО СОБРАНИЯ АКЦИОНЕРОВ 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Публичного акционерного общества 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«Институт электронных машин им. И.С. Брука»</w:t>
      </w:r>
    </w:p>
    <w:p w:rsidR="00DF5D80" w:rsidRDefault="00DF5D80" w:rsidP="00DF5D80">
      <w:pPr>
        <w:tabs>
          <w:tab w:val="center" w:pos="4536"/>
          <w:tab w:val="right" w:pos="9072"/>
        </w:tabs>
        <w:jc w:val="center"/>
        <w:outlineLvl w:val="0"/>
        <w:rPr>
          <w:rFonts w:ascii="Proxima Nova ExCn Rg" w:hAnsi="Proxima Nova ExCn Rg"/>
          <w:sz w:val="22"/>
          <w:szCs w:val="22"/>
        </w:rPr>
      </w:pPr>
      <w:proofErr w:type="gramStart"/>
      <w:r>
        <w:rPr>
          <w:rFonts w:ascii="Proxima Nova ExCn Rg" w:hAnsi="Proxima Nova ExCn Rg"/>
          <w:sz w:val="22"/>
          <w:szCs w:val="22"/>
        </w:rPr>
        <w:t>(место нахождения:</w:t>
      </w:r>
      <w:proofErr w:type="gramEnd"/>
      <w:r>
        <w:rPr>
          <w:rFonts w:ascii="Proxima Nova ExCn Rg" w:hAnsi="Proxima Nova ExCn Rg"/>
          <w:sz w:val="22"/>
          <w:szCs w:val="22"/>
        </w:rPr>
        <w:t xml:space="preserve">  </w:t>
      </w:r>
      <w:proofErr w:type="gramStart"/>
      <w:r>
        <w:rPr>
          <w:rFonts w:ascii="Proxima Nova ExCn Rg" w:hAnsi="Proxima Nova ExCn Rg"/>
          <w:sz w:val="22"/>
          <w:szCs w:val="22"/>
        </w:rPr>
        <w:t>Россия, город Москва, ул.  Вавилова, 24)</w:t>
      </w:r>
      <w:proofErr w:type="gramEnd"/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Уважаемый акционер!</w:t>
      </w:r>
    </w:p>
    <w:p w:rsidR="00681F25" w:rsidRDefault="00681F25" w:rsidP="00DF5D80">
      <w:pPr>
        <w:jc w:val="center"/>
        <w:rPr>
          <w:rFonts w:ascii="Proxima Nova ExCn Rg" w:hAnsi="Proxima Nova ExCn Rg"/>
          <w:sz w:val="22"/>
          <w:szCs w:val="22"/>
        </w:rPr>
      </w:pPr>
    </w:p>
    <w:p w:rsidR="00DF5D80" w:rsidRDefault="00DF5D80" w:rsidP="00681F25">
      <w:pPr>
        <w:ind w:firstLine="851"/>
        <w:jc w:val="both"/>
        <w:rPr>
          <w:rFonts w:ascii="Proxima Nova ExCn Rg" w:hAnsi="Proxima Nova ExCn Rg"/>
          <w:color w:val="FF0000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Настоящим </w:t>
      </w:r>
      <w:r w:rsidR="00681F25">
        <w:rPr>
          <w:rFonts w:ascii="Proxima Nova ExCn Rg" w:hAnsi="Proxima Nova ExCn Rg"/>
          <w:sz w:val="22"/>
          <w:szCs w:val="22"/>
        </w:rPr>
        <w:t>информир</w:t>
      </w:r>
      <w:r w:rsidR="009E6877">
        <w:rPr>
          <w:rFonts w:ascii="Proxima Nova ExCn Rg" w:hAnsi="Proxima Nova ExCn Rg"/>
          <w:sz w:val="22"/>
          <w:szCs w:val="22"/>
        </w:rPr>
        <w:t>уем Вас о проведении «05</w:t>
      </w:r>
      <w:r w:rsidR="00681F25">
        <w:rPr>
          <w:rFonts w:ascii="Proxima Nova ExCn Rg" w:hAnsi="Proxima Nova ExCn Rg"/>
          <w:sz w:val="22"/>
          <w:szCs w:val="22"/>
        </w:rPr>
        <w:t>» февраля 2019</w:t>
      </w:r>
      <w:r>
        <w:rPr>
          <w:rFonts w:ascii="Proxima Nova ExCn Rg" w:hAnsi="Proxima Nova ExCn Rg"/>
          <w:sz w:val="22"/>
          <w:szCs w:val="22"/>
        </w:rPr>
        <w:t xml:space="preserve"> года внеочередного Общего собрания акционеров публичного акционерного общества «Институт электронных машин им. И.С. Брука», созванного по решению Совета директ</w:t>
      </w:r>
      <w:r w:rsidR="00681F25">
        <w:rPr>
          <w:rFonts w:ascii="Proxima Nova ExCn Rg" w:hAnsi="Proxima Nova ExCn Rg"/>
          <w:sz w:val="22"/>
          <w:szCs w:val="22"/>
        </w:rPr>
        <w:t>оров от «28» декабря 2018 года</w:t>
      </w:r>
      <w:r w:rsidR="00206190">
        <w:rPr>
          <w:rFonts w:ascii="Proxima Nova ExCn Rg" w:hAnsi="Proxima Nova ExCn Rg"/>
          <w:sz w:val="22"/>
          <w:szCs w:val="22"/>
        </w:rPr>
        <w:t>, в  </w:t>
      </w:r>
      <w:r>
        <w:rPr>
          <w:rFonts w:ascii="Proxima Nova ExCn Rg" w:hAnsi="Proxima Nova ExCn Rg"/>
          <w:sz w:val="22"/>
          <w:szCs w:val="22"/>
        </w:rPr>
        <w:t>заочной форме.</w:t>
      </w:r>
      <w:r>
        <w:rPr>
          <w:rFonts w:ascii="Proxima Nova ExCn Rg" w:hAnsi="Proxima Nova ExCn Rg"/>
          <w:color w:val="FF0000"/>
          <w:sz w:val="22"/>
          <w:szCs w:val="22"/>
        </w:rPr>
        <w:t xml:space="preserve"> </w:t>
      </w:r>
    </w:p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</w:p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ПОВЕСТКА ДНЯ ВНЕОЧЕРЕДНОГО ОБЩЕГО СОБРАНИЯ АКЦИОНЕРОВ:</w:t>
      </w:r>
    </w:p>
    <w:p w:rsidR="00DF5D80" w:rsidRDefault="00DF5D80" w:rsidP="00DF5D80">
      <w:pPr>
        <w:ind w:firstLine="720"/>
        <w:jc w:val="both"/>
        <w:rPr>
          <w:rFonts w:ascii="Proxima Nova ExCn Rg" w:hAnsi="Proxima Nova ExCn Rg"/>
          <w:sz w:val="22"/>
          <w:szCs w:val="22"/>
        </w:rPr>
      </w:pPr>
    </w:p>
    <w:p w:rsidR="00206190" w:rsidRDefault="00740A67" w:rsidP="006B016B">
      <w:pPr>
        <w:pStyle w:val="Style7"/>
        <w:numPr>
          <w:ilvl w:val="0"/>
          <w:numId w:val="3"/>
        </w:numPr>
        <w:tabs>
          <w:tab w:val="left" w:pos="125"/>
        </w:tabs>
        <w:rPr>
          <w:rFonts w:ascii="Proxima Nova ExCn Rg" w:hAnsi="Proxima Nova ExCn Rg"/>
          <w:bCs/>
          <w:sz w:val="22"/>
          <w:szCs w:val="22"/>
        </w:rPr>
      </w:pPr>
      <w:r w:rsidRPr="006B016B">
        <w:rPr>
          <w:rFonts w:ascii="Proxima Nova ExCn Rg" w:hAnsi="Proxima Nova ExCn Rg"/>
          <w:bCs/>
          <w:sz w:val="22"/>
          <w:szCs w:val="22"/>
        </w:rPr>
        <w:t>Об одобрении положения о вознаграждениях и компенсациях членам совета директоров (наблюдательного совета) и ревизионной комиссии Публичного акционерного общества «Институт электронных управляющих машин им. И.С. Брука».</w:t>
      </w:r>
    </w:p>
    <w:p w:rsidR="006B016B" w:rsidRPr="006B016B" w:rsidRDefault="006B016B" w:rsidP="006B016B">
      <w:pPr>
        <w:pStyle w:val="Style7"/>
        <w:tabs>
          <w:tab w:val="left" w:pos="125"/>
        </w:tabs>
        <w:ind w:left="720"/>
        <w:rPr>
          <w:rFonts w:ascii="Proxima Nova ExCn Rg" w:hAnsi="Proxima Nova ExCn Rg"/>
          <w:bCs/>
          <w:sz w:val="22"/>
          <w:szCs w:val="22"/>
        </w:rPr>
      </w:pPr>
      <w:bookmarkStart w:id="0" w:name="_GoBack"/>
      <w:bookmarkEnd w:id="0"/>
    </w:p>
    <w:p w:rsidR="00681F25" w:rsidRPr="00681F25" w:rsidRDefault="00681F25" w:rsidP="00681F25">
      <w:pPr>
        <w:pStyle w:val="Style7"/>
        <w:tabs>
          <w:tab w:val="left" w:pos="125"/>
        </w:tabs>
        <w:ind w:firstLine="851"/>
        <w:rPr>
          <w:rFonts w:ascii="Proxima Nova ExCn Rg" w:hAnsi="Proxima Nova ExCn Rg"/>
          <w:bCs/>
          <w:sz w:val="22"/>
          <w:szCs w:val="22"/>
        </w:rPr>
      </w:pPr>
      <w:r w:rsidRPr="00681F25">
        <w:rPr>
          <w:rFonts w:ascii="Proxima Nova ExCn Rg" w:hAnsi="Proxima Nova ExCn Rg"/>
          <w:bCs/>
          <w:sz w:val="22"/>
          <w:szCs w:val="22"/>
        </w:rPr>
        <w:t xml:space="preserve">Дата окончания приема заполненных бюллетеней для голосования на внеочередном Общем </w:t>
      </w:r>
      <w:r>
        <w:rPr>
          <w:rFonts w:ascii="Proxima Nova ExCn Rg" w:hAnsi="Proxima Nova ExCn Rg"/>
          <w:bCs/>
          <w:sz w:val="22"/>
          <w:szCs w:val="22"/>
        </w:rPr>
        <w:t>собрании акционеров О</w:t>
      </w:r>
      <w:r w:rsidR="009E6877">
        <w:rPr>
          <w:rFonts w:ascii="Proxima Nova ExCn Rg" w:hAnsi="Proxima Nova ExCn Rg"/>
          <w:bCs/>
          <w:sz w:val="22"/>
          <w:szCs w:val="22"/>
        </w:rPr>
        <w:t>бщества: 05</w:t>
      </w:r>
      <w:r>
        <w:rPr>
          <w:rFonts w:ascii="Proxima Nova ExCn Rg" w:hAnsi="Proxima Nova ExCn Rg"/>
          <w:bCs/>
          <w:sz w:val="22"/>
          <w:szCs w:val="22"/>
        </w:rPr>
        <w:t xml:space="preserve"> февраля 2019</w:t>
      </w:r>
      <w:r w:rsidRPr="00681F25">
        <w:rPr>
          <w:rFonts w:ascii="Proxima Nova ExCn Rg" w:hAnsi="Proxima Nova ExCn Rg"/>
          <w:bCs/>
          <w:sz w:val="22"/>
          <w:szCs w:val="22"/>
        </w:rPr>
        <w:t xml:space="preserve"> г</w:t>
      </w:r>
      <w:r>
        <w:rPr>
          <w:rFonts w:ascii="Proxima Nova ExCn Rg" w:hAnsi="Proxima Nova ExCn Rg"/>
          <w:bCs/>
          <w:sz w:val="22"/>
          <w:szCs w:val="22"/>
        </w:rPr>
        <w:t>ода</w:t>
      </w:r>
      <w:r w:rsidRPr="00681F25">
        <w:rPr>
          <w:rFonts w:ascii="Proxima Nova ExCn Rg" w:hAnsi="Proxima Nova ExCn Rg"/>
          <w:bCs/>
          <w:sz w:val="22"/>
          <w:szCs w:val="22"/>
        </w:rPr>
        <w:t>. Последний день срока приема заполненных бюллетеней для голосования на внеочередном Общем собр</w:t>
      </w:r>
      <w:r>
        <w:rPr>
          <w:rFonts w:ascii="Proxima Nova ExCn Rg" w:hAnsi="Proxima Nova ExCn Rg"/>
          <w:bCs/>
          <w:sz w:val="22"/>
          <w:szCs w:val="22"/>
        </w:rPr>
        <w:t>ании акционеров Общества: до 24 </w:t>
      </w:r>
      <w:r w:rsidR="009E6877">
        <w:rPr>
          <w:rFonts w:ascii="Proxima Nova ExCn Rg" w:hAnsi="Proxima Nova ExCn Rg"/>
          <w:bCs/>
          <w:sz w:val="22"/>
          <w:szCs w:val="22"/>
        </w:rPr>
        <w:t>часов 00 минут 04</w:t>
      </w:r>
      <w:r>
        <w:rPr>
          <w:rFonts w:ascii="Proxima Nova ExCn Rg" w:hAnsi="Proxima Nova ExCn Rg"/>
          <w:bCs/>
          <w:sz w:val="22"/>
          <w:szCs w:val="22"/>
        </w:rPr>
        <w:t xml:space="preserve"> февраля 2019</w:t>
      </w:r>
      <w:r w:rsidRPr="00681F25">
        <w:rPr>
          <w:rFonts w:ascii="Proxima Nova ExCn Rg" w:hAnsi="Proxima Nova ExCn Rg"/>
          <w:bCs/>
          <w:sz w:val="22"/>
          <w:szCs w:val="22"/>
        </w:rPr>
        <w:t> г</w:t>
      </w:r>
      <w:r>
        <w:rPr>
          <w:rFonts w:ascii="Proxima Nova ExCn Rg" w:hAnsi="Proxima Nova ExCn Rg"/>
          <w:bCs/>
          <w:sz w:val="22"/>
          <w:szCs w:val="22"/>
        </w:rPr>
        <w:t>ода</w:t>
      </w:r>
      <w:r w:rsidRPr="00681F25">
        <w:rPr>
          <w:rFonts w:ascii="Proxima Nova ExCn Rg" w:hAnsi="Proxima Nova ExCn Rg"/>
          <w:bCs/>
          <w:sz w:val="22"/>
          <w:szCs w:val="22"/>
        </w:rPr>
        <w:t>, время московское.</w:t>
      </w:r>
    </w:p>
    <w:p w:rsidR="00681F25" w:rsidRPr="00681F25" w:rsidRDefault="00681F25" w:rsidP="00681F25">
      <w:pPr>
        <w:pStyle w:val="Style7"/>
        <w:tabs>
          <w:tab w:val="left" w:pos="125"/>
        </w:tabs>
        <w:ind w:firstLine="851"/>
        <w:rPr>
          <w:rFonts w:ascii="Proxima Nova ExCn Rg" w:hAnsi="Proxima Nova ExCn Rg"/>
          <w:bCs/>
          <w:sz w:val="22"/>
          <w:szCs w:val="22"/>
        </w:rPr>
      </w:pPr>
      <w:r w:rsidRPr="00681F25">
        <w:rPr>
          <w:rFonts w:ascii="Proxima Nova ExCn Rg" w:hAnsi="Proxima Nova ExCn Rg"/>
          <w:bCs/>
          <w:sz w:val="22"/>
          <w:szCs w:val="22"/>
        </w:rPr>
        <w:t>Почтовый адрес, по которому направляются заполненные бюллетени для голосования на  внеочередном Общем собрании акционеров: 119334, город Москва, улица Вавилова, дом 24.</w:t>
      </w:r>
    </w:p>
    <w:p w:rsidR="00681F25" w:rsidRDefault="00DF5D80" w:rsidP="00681F25">
      <w:pPr>
        <w:ind w:firstLine="851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Список лиц, имеющих право на участие во внеочередном Общем собрании акционеров ПАО «ИНЭУМ им. И.С. Брука», составлен на основании данных реестра акционеро</w:t>
      </w:r>
      <w:r w:rsidR="00681F25">
        <w:rPr>
          <w:rFonts w:ascii="Proxima Nova ExCn Rg" w:hAnsi="Proxima Nova ExCn Rg"/>
          <w:sz w:val="22"/>
          <w:szCs w:val="22"/>
        </w:rPr>
        <w:t>в Общества  по  состоянию на «08» января 2019</w:t>
      </w:r>
      <w:r>
        <w:rPr>
          <w:rFonts w:ascii="Proxima Nova ExCn Rg" w:hAnsi="Proxima Nova ExCn Rg"/>
          <w:sz w:val="22"/>
          <w:szCs w:val="22"/>
        </w:rPr>
        <w:t> г</w:t>
      </w:r>
      <w:r w:rsidR="00681F25">
        <w:rPr>
          <w:rFonts w:ascii="Proxima Nova ExCn Rg" w:hAnsi="Proxima Nova ExCn Rg"/>
          <w:sz w:val="22"/>
          <w:szCs w:val="22"/>
        </w:rPr>
        <w:t>ода</w:t>
      </w:r>
      <w:r>
        <w:rPr>
          <w:rFonts w:ascii="Proxima Nova ExCn Rg" w:hAnsi="Proxima Nova ExCn Rg"/>
          <w:sz w:val="22"/>
          <w:szCs w:val="22"/>
        </w:rPr>
        <w:t>.</w:t>
      </w:r>
    </w:p>
    <w:p w:rsidR="00681F25" w:rsidRDefault="00DF5D80" w:rsidP="00681F25">
      <w:pPr>
        <w:ind w:firstLine="851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 информацией и материалами, подлежащи</w:t>
      </w:r>
      <w:r w:rsidR="00681F25">
        <w:rPr>
          <w:rFonts w:ascii="Proxima Nova ExCn Rg" w:hAnsi="Proxima Nova ExCn Rg"/>
          <w:sz w:val="22"/>
          <w:szCs w:val="22"/>
        </w:rPr>
        <w:t>ми представлению акционерам при </w:t>
      </w:r>
      <w:r>
        <w:rPr>
          <w:rFonts w:ascii="Proxima Nova ExCn Rg" w:hAnsi="Proxima Nova ExCn Rg"/>
          <w:sz w:val="22"/>
          <w:szCs w:val="22"/>
        </w:rPr>
        <w:t>подготовке к проведению внеочередного Общего со</w:t>
      </w:r>
      <w:r w:rsidR="00681F25">
        <w:rPr>
          <w:rFonts w:ascii="Proxima Nova ExCn Rg" w:hAnsi="Proxima Nova ExCn Rg"/>
          <w:sz w:val="22"/>
          <w:szCs w:val="22"/>
        </w:rPr>
        <w:t>брания, можно ознакомиться с </w:t>
      </w:r>
      <w:r w:rsidR="009E6877">
        <w:rPr>
          <w:rFonts w:ascii="Proxima Nova ExCn Rg" w:hAnsi="Proxima Nova ExCn Rg"/>
          <w:sz w:val="22"/>
          <w:szCs w:val="22"/>
        </w:rPr>
        <w:t>«14</w:t>
      </w:r>
      <w:r w:rsidR="00681F25">
        <w:rPr>
          <w:rFonts w:ascii="Proxima Nova ExCn Rg" w:hAnsi="Proxima Nova ExCn Rg"/>
          <w:sz w:val="22"/>
          <w:szCs w:val="22"/>
        </w:rPr>
        <w:t>» января 2019</w:t>
      </w:r>
      <w:r>
        <w:rPr>
          <w:rFonts w:ascii="Proxima Nova ExCn Rg" w:hAnsi="Proxima Nova ExCn Rg"/>
          <w:sz w:val="22"/>
          <w:szCs w:val="22"/>
        </w:rPr>
        <w:t xml:space="preserve"> года</w:t>
      </w:r>
      <w:r>
        <w:rPr>
          <w:rFonts w:ascii="Proxima Nova ExCn Rg" w:hAnsi="Proxima Nova ExCn Rg" w:cs="Proxima Nova ExCn Rg"/>
          <w:sz w:val="22"/>
          <w:szCs w:val="22"/>
        </w:rPr>
        <w:t xml:space="preserve"> </w:t>
      </w:r>
      <w:r>
        <w:rPr>
          <w:rFonts w:ascii="Proxima Nova ExCn Rg" w:hAnsi="Proxima Nova ExCn Rg"/>
          <w:sz w:val="22"/>
          <w:szCs w:val="22"/>
        </w:rPr>
        <w:t>с  09:00 часов, время московское, указанная информация (материалы) доступна для ознакомления по</w:t>
      </w:r>
      <w:r>
        <w:rPr>
          <w:rFonts w:ascii="Proxima Nova ExCn Rg" w:hAnsi="Proxima Nova ExCn Rg"/>
          <w:sz w:val="22"/>
          <w:szCs w:val="22"/>
          <w:lang w:val="en-US"/>
        </w:rPr>
        <w:t> </w:t>
      </w:r>
      <w:r>
        <w:rPr>
          <w:rFonts w:ascii="Proxima Nova ExCn Rg" w:hAnsi="Proxima Nova ExCn Rg"/>
          <w:sz w:val="22"/>
          <w:szCs w:val="22"/>
        </w:rPr>
        <w:t>адресу: г. Москва, улица Вавилова, дом 24. По требованию лиц, имеющих право на участие во</w:t>
      </w:r>
      <w:r>
        <w:rPr>
          <w:rFonts w:ascii="Proxima Nova ExCn Rg" w:hAnsi="Proxima Nova ExCn Rg"/>
          <w:sz w:val="22"/>
          <w:szCs w:val="22"/>
          <w:lang w:val="en-US"/>
        </w:rPr>
        <w:t> </w:t>
      </w:r>
      <w:r>
        <w:rPr>
          <w:rFonts w:ascii="Proxima Nova ExCn Rg" w:hAnsi="Proxima Nova ExCn Rg"/>
          <w:sz w:val="22"/>
          <w:szCs w:val="22"/>
        </w:rPr>
        <w:t>внеочередном Общем собрании акционеров Общества, предоставляются копии указанных документов за плату, не превышающую затрат на их изготовление.</w:t>
      </w:r>
    </w:p>
    <w:p w:rsidR="00681F25" w:rsidRPr="00D03C9B" w:rsidRDefault="00681F25" w:rsidP="00681F25">
      <w:pPr>
        <w:ind w:firstLine="851"/>
        <w:jc w:val="both"/>
        <w:rPr>
          <w:rFonts w:ascii="Proxima Nova ExCn Rg" w:hAnsi="Proxima Nova ExCn Rg"/>
          <w:bCs/>
          <w:sz w:val="22"/>
          <w:szCs w:val="22"/>
        </w:rPr>
      </w:pPr>
      <w:r w:rsidRPr="00D03C9B">
        <w:rPr>
          <w:rFonts w:ascii="Proxima Nova ExCn Rg" w:hAnsi="Proxima Nova ExCn Rg"/>
          <w:bCs/>
          <w:sz w:val="22"/>
          <w:szCs w:val="22"/>
        </w:rPr>
        <w:t xml:space="preserve">Дополнительную информацию об Общем собрании акционеров ПАО «ИНЭУМ им. И.С. Брука» можно получить по тел. (499) 135-10-51 и на сайте Общества в сети «Интернет»: </w:t>
      </w:r>
      <w:hyperlink r:id="rId6" w:history="1">
        <w:r w:rsidRPr="00D03C9B">
          <w:rPr>
            <w:rStyle w:val="a4"/>
            <w:rFonts w:ascii="Proxima Nova ExCn Rg" w:hAnsi="Proxima Nova ExCn Rg"/>
            <w:bCs/>
            <w:color w:val="auto"/>
            <w:sz w:val="22"/>
            <w:szCs w:val="22"/>
            <w:u w:val="none"/>
          </w:rPr>
          <w:t>www.ineum.ru</w:t>
        </w:r>
      </w:hyperlink>
      <w:r w:rsidRPr="00D03C9B">
        <w:rPr>
          <w:rFonts w:ascii="Proxima Nova ExCn Rg" w:hAnsi="Proxima Nova ExCn Rg"/>
          <w:bCs/>
          <w:sz w:val="22"/>
          <w:szCs w:val="22"/>
        </w:rPr>
        <w:t>.</w:t>
      </w:r>
    </w:p>
    <w:p w:rsidR="00681F25" w:rsidRPr="00681F25" w:rsidRDefault="00681F25" w:rsidP="00681F25">
      <w:pPr>
        <w:ind w:firstLine="851"/>
        <w:jc w:val="both"/>
        <w:rPr>
          <w:rFonts w:ascii="Proxima Nova ExCn Rg" w:hAnsi="Proxima Nova ExCn Rg"/>
          <w:sz w:val="22"/>
          <w:szCs w:val="22"/>
        </w:rPr>
      </w:pPr>
      <w:r w:rsidRPr="00D03C9B">
        <w:rPr>
          <w:rFonts w:ascii="Proxima Nova ExCn Rg" w:hAnsi="Proxima Nova ExCn Rg"/>
          <w:bCs/>
          <w:sz w:val="22"/>
          <w:szCs w:val="22"/>
        </w:rPr>
        <w:t xml:space="preserve">Документы, удостоверяющие </w:t>
      </w:r>
      <w:r w:rsidRPr="00681F25">
        <w:rPr>
          <w:rFonts w:ascii="Proxima Nova ExCn Rg" w:hAnsi="Proxima Nova ExCn Rg"/>
          <w:bCs/>
          <w:sz w:val="22"/>
          <w:szCs w:val="22"/>
        </w:rPr>
        <w:t>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</w:t>
      </w:r>
      <w:r>
        <w:rPr>
          <w:rFonts w:ascii="Proxima Nova ExCn Rg" w:hAnsi="Proxima Nova ExCn Rg"/>
          <w:bCs/>
          <w:sz w:val="22"/>
          <w:szCs w:val="22"/>
        </w:rPr>
        <w:t>я к направляемым бюллетеням для </w:t>
      </w:r>
      <w:r w:rsidRPr="00681F25">
        <w:rPr>
          <w:rFonts w:ascii="Proxima Nova ExCn Rg" w:hAnsi="Proxima Nova ExCn Rg"/>
          <w:bCs/>
          <w:sz w:val="22"/>
          <w:szCs w:val="22"/>
        </w:rPr>
        <w:t xml:space="preserve">голосования или передаются регистратору: </w:t>
      </w:r>
    </w:p>
    <w:p w:rsidR="00681F25" w:rsidRPr="00681F25" w:rsidRDefault="006B016B" w:rsidP="00681F25">
      <w:pPr>
        <w:pStyle w:val="Style7"/>
        <w:tabs>
          <w:tab w:val="left" w:pos="125"/>
        </w:tabs>
        <w:rPr>
          <w:rFonts w:ascii="Proxima Nova ExCn Rg" w:hAnsi="Proxima Nova ExCn Rg"/>
          <w:bCs/>
          <w:sz w:val="22"/>
          <w:szCs w:val="22"/>
        </w:rPr>
      </w:pPr>
      <w:r>
        <w:rPr>
          <w:rFonts w:ascii="Proxima Nova ExCn Rg" w:hAnsi="Proxima Nova ExCn Rg"/>
          <w:bCs/>
          <w:sz w:val="22"/>
          <w:szCs w:val="22"/>
        </w:rPr>
        <w:t>- уполномоченным представителем физического лица направляется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 xml:space="preserve"> доверенност</w:t>
      </w:r>
      <w:r>
        <w:rPr>
          <w:rFonts w:ascii="Proxima Nova ExCn Rg" w:hAnsi="Proxima Nova ExCn Rg"/>
          <w:bCs/>
          <w:sz w:val="22"/>
          <w:szCs w:val="22"/>
        </w:rPr>
        <w:t>ь, оформленная</w:t>
      </w:r>
      <w:r w:rsidR="00681F25">
        <w:rPr>
          <w:rFonts w:ascii="Proxima Nova ExCn Rg" w:hAnsi="Proxima Nova ExCn Rg"/>
          <w:bCs/>
          <w:sz w:val="22"/>
          <w:szCs w:val="22"/>
        </w:rPr>
        <w:t xml:space="preserve"> в 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>соответствии с требованиями ст.</w:t>
      </w:r>
      <w:r w:rsidR="00681F25" w:rsidRPr="00681F25">
        <w:rPr>
          <w:rFonts w:ascii="Proxima Nova ExCn Rg" w:hAnsi="Proxima Nova ExCn Rg"/>
          <w:bCs/>
          <w:sz w:val="22"/>
          <w:szCs w:val="22"/>
          <w:lang w:val="en-US"/>
        </w:rPr>
        <w:t> 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>185 ГК РФ или удостоверенную нотариально. Доверенность должна содержать дату и место выдачи, сведения о 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681F25" w:rsidRPr="00681F25" w:rsidRDefault="006B016B" w:rsidP="00681F25">
      <w:pPr>
        <w:pStyle w:val="Style7"/>
        <w:tabs>
          <w:tab w:val="left" w:pos="125"/>
        </w:tabs>
        <w:rPr>
          <w:rFonts w:ascii="Proxima Nova ExCn Rg" w:hAnsi="Proxima Nova ExCn Rg"/>
          <w:bCs/>
          <w:sz w:val="22"/>
          <w:szCs w:val="22"/>
        </w:rPr>
      </w:pPr>
      <w:r>
        <w:rPr>
          <w:rFonts w:ascii="Proxima Nova ExCn Rg" w:hAnsi="Proxima Nova ExCn Rg"/>
          <w:bCs/>
          <w:sz w:val="22"/>
          <w:szCs w:val="22"/>
        </w:rPr>
        <w:t>-  уполномоченным представителем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 xml:space="preserve"> юридического лица, направляют</w:t>
      </w:r>
      <w:r>
        <w:rPr>
          <w:rFonts w:ascii="Proxima Nova ExCn Rg" w:hAnsi="Proxima Nova ExCn Rg"/>
          <w:bCs/>
          <w:sz w:val="22"/>
          <w:szCs w:val="22"/>
        </w:rPr>
        <w:t>ся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 xml:space="preserve"> документы, подтверждающие его право действовать от имени юридического лица без доверенности (документ, подтверждающий его назначение на должность) л</w:t>
      </w:r>
      <w:r w:rsidR="00681F25">
        <w:rPr>
          <w:rFonts w:ascii="Proxima Nova ExCn Rg" w:hAnsi="Proxima Nova ExCn Rg"/>
          <w:bCs/>
          <w:sz w:val="22"/>
          <w:szCs w:val="22"/>
        </w:rPr>
        <w:t>ибо доверенность, оформленную в </w:t>
      </w:r>
      <w:r w:rsidR="00681F25" w:rsidRPr="00681F25">
        <w:rPr>
          <w:rFonts w:ascii="Proxima Nova ExCn Rg" w:hAnsi="Proxima Nova ExCn Rg"/>
          <w:bCs/>
          <w:sz w:val="22"/>
          <w:szCs w:val="22"/>
        </w:rPr>
        <w:t>соответствии с требованиями   ст. 185 ГКРФ.</w:t>
      </w:r>
    </w:p>
    <w:p w:rsidR="00DF5D8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</w:p>
    <w:p w:rsidR="00DF5D8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</w:p>
    <w:p w:rsidR="00DF5D80" w:rsidRPr="0020619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</w:p>
    <w:p w:rsidR="00DF5D8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  <w:r>
        <w:rPr>
          <w:rFonts w:ascii="Proxima Nova ExCn Rg" w:hAnsi="Proxima Nova ExCn Rg"/>
          <w:b/>
          <w:bCs/>
          <w:sz w:val="22"/>
          <w:szCs w:val="22"/>
        </w:rPr>
        <w:t>Совет директоров ПАО «ИНЭУМ им. И.С. Брука»</w:t>
      </w:r>
    </w:p>
    <w:sectPr w:rsidR="00DF5D80" w:rsidSect="006962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8DA"/>
    <w:multiLevelType w:val="hybridMultilevel"/>
    <w:tmpl w:val="CD82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EE"/>
    <w:multiLevelType w:val="hybridMultilevel"/>
    <w:tmpl w:val="FFF4FDCE"/>
    <w:lvl w:ilvl="0" w:tplc="BC5208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F0375"/>
    <w:multiLevelType w:val="hybridMultilevel"/>
    <w:tmpl w:val="5DC49E18"/>
    <w:lvl w:ilvl="0" w:tplc="567C2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A"/>
    <w:rsid w:val="000A6C84"/>
    <w:rsid w:val="001A5E8F"/>
    <w:rsid w:val="00206190"/>
    <w:rsid w:val="00225313"/>
    <w:rsid w:val="00362D67"/>
    <w:rsid w:val="00681F25"/>
    <w:rsid w:val="00696253"/>
    <w:rsid w:val="006B016B"/>
    <w:rsid w:val="00740A67"/>
    <w:rsid w:val="009E6877"/>
    <w:rsid w:val="00A32ECA"/>
    <w:rsid w:val="00D03C9B"/>
    <w:rsid w:val="00DD0124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F5D8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06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F5D8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06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M. Uritcina</dc:creator>
  <cp:keywords/>
  <dc:description/>
  <cp:lastModifiedBy>Inga M. Uritcina</cp:lastModifiedBy>
  <cp:revision>10</cp:revision>
  <dcterms:created xsi:type="dcterms:W3CDTF">2018-11-21T07:23:00Z</dcterms:created>
  <dcterms:modified xsi:type="dcterms:W3CDTF">2019-01-11T09:05:00Z</dcterms:modified>
</cp:coreProperties>
</file>