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0" w:rsidRDefault="00366BE0" w:rsidP="00202C16">
      <w:pPr>
        <w:pStyle w:val="Style8"/>
        <w:widowControl/>
        <w:tabs>
          <w:tab w:val="left" w:leader="underscore" w:pos="8107"/>
        </w:tabs>
        <w:spacing w:line="271" w:lineRule="auto"/>
        <w:ind w:left="5954" w:hanging="284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Утверждено решением </w:t>
      </w:r>
    </w:p>
    <w:p w:rsidR="00366BE0" w:rsidRDefault="001F5124" w:rsidP="00202C16">
      <w:pPr>
        <w:pStyle w:val="Style8"/>
        <w:widowControl/>
        <w:tabs>
          <w:tab w:val="left" w:leader="underscore" w:pos="8107"/>
        </w:tabs>
        <w:spacing w:line="271" w:lineRule="auto"/>
        <w:ind w:left="5954" w:hanging="284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>Совета директоров</w:t>
      </w:r>
    </w:p>
    <w:p w:rsidR="00366BE0" w:rsidRDefault="00202C16" w:rsidP="00202C16">
      <w:pPr>
        <w:pStyle w:val="Style8"/>
        <w:widowControl/>
        <w:tabs>
          <w:tab w:val="left" w:leader="underscore" w:pos="8107"/>
        </w:tabs>
        <w:spacing w:line="271" w:lineRule="auto"/>
        <w:ind w:left="5954" w:hanging="284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>П</w:t>
      </w:r>
      <w:r w:rsidR="00366BE0">
        <w:rPr>
          <w:rStyle w:val="FontStyle14"/>
          <w:rFonts w:ascii="Proxima Nova ExCn Rg" w:hAnsi="Proxima Nova ExCn Rg"/>
          <w:sz w:val="30"/>
          <w:szCs w:val="30"/>
        </w:rPr>
        <w:t xml:space="preserve">АО 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>«</w:t>
      </w:r>
      <w:r>
        <w:rPr>
          <w:rStyle w:val="FontStyle14"/>
          <w:rFonts w:ascii="Proxima Nova ExCn Rg" w:hAnsi="Proxima Nova ExCn Rg"/>
          <w:sz w:val="30"/>
          <w:szCs w:val="30"/>
        </w:rPr>
        <w:t>ИНЭУМ им. И.С. Брука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 xml:space="preserve">» </w:t>
      </w:r>
      <w:r w:rsidR="00366BE0">
        <w:rPr>
          <w:rStyle w:val="FontStyle14"/>
          <w:rFonts w:ascii="Proxima Nova ExCn Rg" w:hAnsi="Proxima Nova ExCn Rg"/>
          <w:sz w:val="30"/>
          <w:szCs w:val="30"/>
        </w:rPr>
        <w:t xml:space="preserve"> </w:t>
      </w:r>
    </w:p>
    <w:p w:rsidR="00366BE0" w:rsidRPr="00366BE0" w:rsidRDefault="00A61775" w:rsidP="00202C16">
      <w:pPr>
        <w:pStyle w:val="Style8"/>
        <w:widowControl/>
        <w:tabs>
          <w:tab w:val="left" w:leader="underscore" w:pos="8107"/>
        </w:tabs>
        <w:spacing w:line="271" w:lineRule="auto"/>
        <w:ind w:left="5954" w:hanging="284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Протокол </w:t>
      </w:r>
    </w:p>
    <w:p w:rsidR="00366BE0" w:rsidRPr="00366BE0" w:rsidRDefault="00366BE0" w:rsidP="00202C16">
      <w:pPr>
        <w:pStyle w:val="Style8"/>
        <w:widowControl/>
        <w:tabs>
          <w:tab w:val="left" w:pos="8316"/>
        </w:tabs>
        <w:spacing w:line="271" w:lineRule="auto"/>
        <w:ind w:left="5954" w:hanging="284"/>
        <w:jc w:val="both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от </w:t>
      </w:r>
      <w:r w:rsidRPr="00366BE0">
        <w:rPr>
          <w:rStyle w:val="FontStyle14"/>
          <w:rFonts w:ascii="Proxima Nova ExCn Rg" w:hAnsi="Proxima Nova ExCn Rg"/>
          <w:sz w:val="30"/>
          <w:szCs w:val="30"/>
        </w:rPr>
        <w:t>«</w:t>
      </w:r>
      <w:r w:rsidR="00A61775">
        <w:rPr>
          <w:rStyle w:val="FontStyle14"/>
          <w:rFonts w:ascii="Proxima Nova ExCn Rg" w:hAnsi="Proxima Nova ExCn Rg"/>
          <w:sz w:val="30"/>
          <w:szCs w:val="30"/>
        </w:rPr>
        <w:t>13</w:t>
      </w:r>
      <w:r w:rsidRPr="00366BE0">
        <w:rPr>
          <w:rStyle w:val="FontStyle14"/>
          <w:rFonts w:ascii="Proxima Nova ExCn Rg" w:hAnsi="Proxima Nova ExCn Rg"/>
          <w:sz w:val="30"/>
          <w:szCs w:val="30"/>
        </w:rPr>
        <w:t>»</w:t>
      </w:r>
      <w:r w:rsidR="00A61775">
        <w:rPr>
          <w:rStyle w:val="FontStyle14"/>
          <w:rFonts w:ascii="Proxima Nova ExCn Rg" w:hAnsi="Proxima Nova ExCn Rg"/>
          <w:sz w:val="30"/>
          <w:szCs w:val="30"/>
        </w:rPr>
        <w:t xml:space="preserve"> июля </w:t>
      </w:r>
      <w:bookmarkStart w:id="0" w:name="_GoBack"/>
      <w:bookmarkEnd w:id="0"/>
      <w:r w:rsidRPr="00366BE0">
        <w:rPr>
          <w:rStyle w:val="FontStyle14"/>
          <w:rFonts w:ascii="Proxima Nova ExCn Rg" w:hAnsi="Proxima Nova ExCn Rg"/>
          <w:sz w:val="30"/>
          <w:szCs w:val="30"/>
        </w:rPr>
        <w:t>201</w:t>
      </w:r>
      <w:r w:rsidR="00260B7C">
        <w:rPr>
          <w:rStyle w:val="FontStyle14"/>
          <w:rFonts w:ascii="Proxima Nova ExCn Rg" w:hAnsi="Proxima Nova ExCn Rg"/>
          <w:sz w:val="30"/>
          <w:szCs w:val="30"/>
        </w:rPr>
        <w:t>5</w:t>
      </w:r>
      <w:r w:rsidRPr="00366BE0">
        <w:rPr>
          <w:rStyle w:val="FontStyle14"/>
          <w:rFonts w:ascii="Proxima Nova ExCn Rg" w:hAnsi="Proxima Nova ExCn Rg"/>
          <w:sz w:val="30"/>
          <w:szCs w:val="30"/>
        </w:rPr>
        <w:t xml:space="preserve"> г.</w:t>
      </w:r>
    </w:p>
    <w:p w:rsidR="00366BE0" w:rsidRPr="00366BE0" w:rsidRDefault="00366BE0" w:rsidP="00366BE0">
      <w:pPr>
        <w:pStyle w:val="Style5"/>
        <w:widowControl/>
        <w:spacing w:line="319" w:lineRule="auto"/>
        <w:ind w:left="878"/>
        <w:rPr>
          <w:rFonts w:ascii="Proxima Nova ExCn Rg" w:hAnsi="Proxima Nova ExCn Rg"/>
          <w:sz w:val="30"/>
          <w:szCs w:val="30"/>
        </w:rPr>
      </w:pPr>
    </w:p>
    <w:p w:rsidR="00366BE0" w:rsidRPr="00366BE0" w:rsidRDefault="00366BE0" w:rsidP="00366BE0">
      <w:pPr>
        <w:pStyle w:val="Style5"/>
        <w:widowControl/>
        <w:spacing w:line="319" w:lineRule="auto"/>
        <w:ind w:left="878"/>
        <w:rPr>
          <w:rFonts w:ascii="Proxima Nova ExCn Rg" w:hAnsi="Proxima Nova ExCn Rg"/>
          <w:sz w:val="30"/>
          <w:szCs w:val="30"/>
        </w:rPr>
      </w:pPr>
    </w:p>
    <w:p w:rsidR="004E60B6" w:rsidRDefault="00366BE0">
      <w:pPr>
        <w:pStyle w:val="Style5"/>
        <w:widowControl/>
        <w:spacing w:line="271" w:lineRule="auto"/>
        <w:rPr>
          <w:rStyle w:val="FontStyle14"/>
          <w:rFonts w:ascii="Proxima Nova ExCn Rg" w:hAnsi="Proxima Nova ExCn Rg"/>
          <w:sz w:val="30"/>
          <w:szCs w:val="30"/>
        </w:rPr>
      </w:pPr>
      <w:r w:rsidRPr="001F5124">
        <w:rPr>
          <w:rStyle w:val="FontStyle14"/>
          <w:rFonts w:ascii="Proxima Nova ExCn Rg" w:hAnsi="Proxima Nova ExCn Rg"/>
          <w:sz w:val="30"/>
          <w:szCs w:val="30"/>
        </w:rPr>
        <w:t>Положение</w:t>
      </w:r>
    </w:p>
    <w:p w:rsidR="004E60B6" w:rsidRDefault="00380A45">
      <w:pPr>
        <w:pStyle w:val="Style5"/>
        <w:widowControl/>
        <w:spacing w:line="271" w:lineRule="auto"/>
        <w:rPr>
          <w:rStyle w:val="FontStyle14"/>
          <w:rFonts w:ascii="Proxima Nova ExCn Rg" w:hAnsi="Proxima Nova ExCn Rg"/>
          <w:sz w:val="30"/>
          <w:szCs w:val="30"/>
        </w:rPr>
      </w:pPr>
      <w:r w:rsidRPr="001F5124">
        <w:rPr>
          <w:rStyle w:val="FontStyle14"/>
          <w:rFonts w:ascii="Proxima Nova ExCn Rg" w:hAnsi="Proxima Nova ExCn Rg"/>
          <w:sz w:val="30"/>
          <w:szCs w:val="30"/>
        </w:rPr>
        <w:t>о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 порядке передачи споров на разрешение Третейского суда</w:t>
      </w:r>
    </w:p>
    <w:p w:rsidR="004E60B6" w:rsidRDefault="00366BE0">
      <w:pPr>
        <w:pStyle w:val="Style5"/>
        <w:widowControl/>
        <w:spacing w:line="271" w:lineRule="auto"/>
        <w:rPr>
          <w:rStyle w:val="FontStyle14"/>
          <w:rFonts w:ascii="Proxima Nova ExCn Rg" w:hAnsi="Proxima Nova ExCn Rg"/>
          <w:sz w:val="30"/>
          <w:szCs w:val="30"/>
        </w:rPr>
      </w:pPr>
      <w:r w:rsidRPr="001F5124">
        <w:rPr>
          <w:rStyle w:val="FontStyle14"/>
          <w:rFonts w:ascii="Proxima Nova ExCn Rg" w:hAnsi="Proxima Nova ExCn Rg"/>
          <w:sz w:val="30"/>
          <w:szCs w:val="30"/>
        </w:rPr>
        <w:t>при Государственной корпорации «Ростех»</w:t>
      </w:r>
    </w:p>
    <w:p w:rsidR="00366BE0" w:rsidRPr="001F5124" w:rsidRDefault="00366BE0" w:rsidP="001F5124">
      <w:pPr>
        <w:pStyle w:val="Style5"/>
        <w:widowControl/>
        <w:spacing w:line="319" w:lineRule="auto"/>
        <w:ind w:firstLine="709"/>
        <w:jc w:val="both"/>
        <w:rPr>
          <w:rStyle w:val="FontStyle14"/>
          <w:rFonts w:ascii="Proxima Nova ExCn Rg" w:hAnsi="Proxima Nova ExCn Rg"/>
          <w:sz w:val="30"/>
          <w:szCs w:val="30"/>
        </w:rPr>
      </w:pPr>
    </w:p>
    <w:p w:rsidR="00366BE0" w:rsidRPr="001F5124" w:rsidRDefault="001F5124" w:rsidP="001F5124">
      <w:pPr>
        <w:pStyle w:val="Style4"/>
        <w:widowControl/>
        <w:spacing w:line="319" w:lineRule="auto"/>
        <w:ind w:right="86"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1.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В целях повышения эффективности мер и способов </w:t>
      </w:r>
      <w:proofErr w:type="gramStart"/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защиты</w:t>
      </w:r>
      <w:proofErr w:type="gramEnd"/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 законных прав и интересов </w:t>
      </w:r>
      <w:r w:rsidR="00202C16" w:rsidRPr="00202C16">
        <w:rPr>
          <w:rStyle w:val="FontStyle14"/>
          <w:rFonts w:ascii="Proxima Nova ExCn Rg" w:hAnsi="Proxima Nova ExCn Rg"/>
          <w:bCs/>
          <w:sz w:val="30"/>
          <w:szCs w:val="30"/>
        </w:rPr>
        <w:t>Публичного акционерного общества «Институт электронных управляющих машин им. И.С. Брука»</w:t>
      </w:r>
      <w:r w:rsidR="00202C16">
        <w:rPr>
          <w:rStyle w:val="FontStyle14"/>
          <w:rFonts w:ascii="Proxima Nova ExCn Rg" w:hAnsi="Proxima Nova ExCn Rg"/>
          <w:bCs/>
          <w:sz w:val="30"/>
          <w:szCs w:val="30"/>
        </w:rPr>
        <w:t xml:space="preserve"> 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>(далее</w:t>
      </w:r>
      <w:r w:rsidR="00202C16">
        <w:rPr>
          <w:rStyle w:val="FontStyle14"/>
          <w:rFonts w:ascii="Proxima Nova ExCn Rg" w:hAnsi="Proxima Nova ExCn Rg"/>
          <w:sz w:val="30"/>
          <w:szCs w:val="30"/>
        </w:rPr>
        <w:t xml:space="preserve"> по тексту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 xml:space="preserve"> – Общество)</w:t>
      </w:r>
      <w:r w:rsidR="00112DCC" w:rsidRPr="001F5124">
        <w:rPr>
          <w:rStyle w:val="FontStyle14"/>
          <w:rFonts w:ascii="Proxima Nova ExCn Rg" w:hAnsi="Proxima Nova ExCn Rg"/>
          <w:sz w:val="30"/>
          <w:szCs w:val="30"/>
        </w:rPr>
        <w:t xml:space="preserve">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и обеспечения процессуальной экономии времени целесообразно передавать споры, вытекающие из гражданско-правовых отношений, на разрешение Третейского суда при Государственной корпорации «Ростех» в соответствии с </w:t>
      </w:r>
      <w:r w:rsidRPr="001F5124">
        <w:rPr>
          <w:rStyle w:val="FontStyle14"/>
          <w:rFonts w:ascii="Proxima Nova ExCn Rg" w:hAnsi="Proxima Nova ExCn Rg"/>
          <w:sz w:val="30"/>
          <w:szCs w:val="30"/>
        </w:rPr>
        <w:t>его р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егламентом в порядке, предусмотренном настоящим Положением.</w:t>
      </w:r>
    </w:p>
    <w:p w:rsidR="001F5124" w:rsidRPr="001F5124" w:rsidRDefault="001F5124" w:rsidP="001F5124">
      <w:pPr>
        <w:pStyle w:val="Style4"/>
        <w:widowControl/>
        <w:spacing w:line="319" w:lineRule="auto"/>
        <w:ind w:right="43"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2.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Для передачи споров на разрешение Третейского суда при Государственной корпорации «Ростех» в текст договора включается третейская оговорка следующего содержания: «</w:t>
      </w:r>
      <w:r w:rsidRPr="001F5124">
        <w:rPr>
          <w:rFonts w:ascii="Proxima Nova ExCn Rg" w:hAnsi="Proxima Nova ExCn Rg"/>
          <w:sz w:val="30"/>
          <w:szCs w:val="30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</w:t>
      </w:r>
      <w:r w:rsidRPr="001F5124">
        <w:rPr>
          <w:rFonts w:ascii="Proxima Nova ExCn Rg" w:hAnsi="Proxima Nova ExCn Rg"/>
          <w:b/>
          <w:bCs/>
          <w:i/>
          <w:iCs/>
          <w:sz w:val="30"/>
          <w:szCs w:val="30"/>
        </w:rPr>
        <w:t xml:space="preserve"> </w:t>
      </w:r>
      <w:r w:rsidRPr="001F5124">
        <w:rPr>
          <w:rFonts w:ascii="Proxima Nova ExCn Rg" w:hAnsi="Proxima Nova ExCn Rg"/>
          <w:sz w:val="30"/>
          <w:szCs w:val="30"/>
        </w:rPr>
        <w:t xml:space="preserve">в Третейском суде при Государственной корпорации «Ростех»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«Ростех» признаются сторонами </w:t>
      </w:r>
      <w:r w:rsidRPr="001F5124">
        <w:rPr>
          <w:rFonts w:ascii="Proxima Nova ExCn Rg" w:hAnsi="Proxima Nova ExCn Rg"/>
          <w:sz w:val="30"/>
          <w:szCs w:val="30"/>
        </w:rPr>
        <w:lastRenderedPageBreak/>
        <w:t>обязательными для исполнения, являются окончательными и не подлежат оспариванию.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». </w:t>
      </w:r>
    </w:p>
    <w:p w:rsidR="001F5124" w:rsidRPr="001F5124" w:rsidRDefault="001F5124" w:rsidP="001F5124">
      <w:pPr>
        <w:spacing w:after="0" w:line="319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>
        <w:rPr>
          <w:rFonts w:ascii="Proxima Nova ExCn Rg" w:hAnsi="Proxima Nova ExCn Rg" w:cs="Arial"/>
          <w:sz w:val="30"/>
          <w:szCs w:val="30"/>
        </w:rPr>
        <w:t>3. В</w:t>
      </w:r>
      <w:r w:rsidRPr="001F5124">
        <w:rPr>
          <w:rFonts w:ascii="Proxima Nova ExCn Rg" w:hAnsi="Proxima Nova ExCn Rg" w:cs="Arial"/>
          <w:sz w:val="30"/>
          <w:szCs w:val="30"/>
        </w:rPr>
        <w:t xml:space="preserve"> целях исключения возможности квалификации обязательного рассмотрения споров в Третейском суде при </w:t>
      </w:r>
      <w:r>
        <w:rPr>
          <w:rFonts w:ascii="Proxima Nova ExCn Rg" w:hAnsi="Proxima Nova ExCn Rg" w:cs="Arial"/>
          <w:sz w:val="30"/>
          <w:szCs w:val="30"/>
        </w:rPr>
        <w:t>Государственной к</w:t>
      </w:r>
      <w:r w:rsidRPr="001F5124">
        <w:rPr>
          <w:rFonts w:ascii="Proxima Nova ExCn Rg" w:hAnsi="Proxima Nova ExCn Rg" w:cs="Arial"/>
          <w:sz w:val="30"/>
          <w:szCs w:val="30"/>
        </w:rPr>
        <w:t xml:space="preserve">орпорации </w:t>
      </w:r>
      <w:r>
        <w:rPr>
          <w:rFonts w:ascii="Proxima Nova ExCn Rg" w:hAnsi="Proxima Nova ExCn Rg" w:cs="Arial"/>
          <w:sz w:val="30"/>
          <w:szCs w:val="30"/>
        </w:rPr>
        <w:t xml:space="preserve">«Ростех» </w:t>
      </w:r>
      <w:r w:rsidRPr="001F5124">
        <w:rPr>
          <w:rFonts w:ascii="Proxima Nova ExCn Rg" w:hAnsi="Proxima Nova ExCn Rg" w:cs="Arial"/>
          <w:sz w:val="30"/>
          <w:szCs w:val="30"/>
        </w:rPr>
        <w:t xml:space="preserve">как </w:t>
      </w:r>
      <w:r w:rsidR="003C05DB" w:rsidRPr="001F5124">
        <w:rPr>
          <w:rFonts w:ascii="Proxima Nova ExCn Rg" w:hAnsi="Proxima Nova ExCn Rg" w:cs="Arial"/>
          <w:sz w:val="30"/>
          <w:szCs w:val="30"/>
        </w:rPr>
        <w:t>дискриминаци</w:t>
      </w:r>
      <w:r w:rsidR="003C05DB">
        <w:rPr>
          <w:rFonts w:ascii="Proxima Nova ExCn Rg" w:hAnsi="Proxima Nova ExCn Rg" w:cs="Arial"/>
          <w:sz w:val="30"/>
          <w:szCs w:val="30"/>
        </w:rPr>
        <w:t>и</w:t>
      </w:r>
      <w:r w:rsidR="003C05DB" w:rsidRPr="001F5124">
        <w:rPr>
          <w:rFonts w:ascii="Proxima Nova ExCn Rg" w:hAnsi="Proxima Nova ExCn Rg" w:cs="Arial"/>
          <w:sz w:val="30"/>
          <w:szCs w:val="30"/>
        </w:rPr>
        <w:t xml:space="preserve"> </w:t>
      </w:r>
      <w:r w:rsidRPr="001F5124">
        <w:rPr>
          <w:rFonts w:ascii="Proxima Nova ExCn Rg" w:hAnsi="Proxima Nova ExCn Rg" w:cs="Arial"/>
          <w:sz w:val="30"/>
          <w:szCs w:val="30"/>
        </w:rPr>
        <w:t>и необоснованно</w:t>
      </w:r>
      <w:r w:rsidR="003C05DB">
        <w:rPr>
          <w:rFonts w:ascii="Proxima Nova ExCn Rg" w:hAnsi="Proxima Nova ExCn Rg" w:cs="Arial"/>
          <w:sz w:val="30"/>
          <w:szCs w:val="30"/>
        </w:rPr>
        <w:t>го</w:t>
      </w:r>
      <w:r w:rsidRPr="001F5124">
        <w:rPr>
          <w:rFonts w:ascii="Proxima Nova ExCn Rg" w:hAnsi="Proxima Nova ExCn Rg" w:cs="Arial"/>
          <w:sz w:val="30"/>
          <w:szCs w:val="30"/>
        </w:rPr>
        <w:t xml:space="preserve"> ограничени</w:t>
      </w:r>
      <w:r w:rsidR="003C05DB">
        <w:rPr>
          <w:rFonts w:ascii="Proxima Nova ExCn Rg" w:hAnsi="Proxima Nova ExCn Rg" w:cs="Arial"/>
          <w:sz w:val="30"/>
          <w:szCs w:val="30"/>
        </w:rPr>
        <w:t>я</w:t>
      </w:r>
      <w:r w:rsidRPr="001F5124">
        <w:rPr>
          <w:rFonts w:ascii="Proxima Nova ExCn Rg" w:hAnsi="Proxima Nova ExCn Rg" w:cs="Arial"/>
          <w:sz w:val="30"/>
          <w:szCs w:val="30"/>
        </w:rPr>
        <w:t xml:space="preserve"> конкуренции в отношении организаций, не являющихся организациями Государственной корпорации «Ростех», в тексты проектов договоров, заключаемых в рамках Федерального закона Российской Федерации от 18</w:t>
      </w:r>
      <w:r w:rsidR="00052ABA" w:rsidRPr="00052ABA">
        <w:rPr>
          <w:rFonts w:ascii="Proxima Nova ExCn Rg" w:hAnsi="Proxima Nova ExCn Rg" w:cs="Arial"/>
          <w:sz w:val="30"/>
          <w:szCs w:val="30"/>
        </w:rPr>
        <w:t xml:space="preserve"> </w:t>
      </w:r>
      <w:r w:rsidR="007349C5">
        <w:rPr>
          <w:rFonts w:ascii="Proxima Nova ExCn Rg" w:hAnsi="Proxima Nova ExCn Rg" w:cs="Arial"/>
          <w:sz w:val="30"/>
          <w:szCs w:val="30"/>
        </w:rPr>
        <w:t xml:space="preserve">июля </w:t>
      </w:r>
      <w:r w:rsidRPr="001F5124">
        <w:rPr>
          <w:rFonts w:ascii="Proxima Nova ExCn Rg" w:hAnsi="Proxima Nova ExCn Rg" w:cs="Arial"/>
          <w:sz w:val="30"/>
          <w:szCs w:val="30"/>
        </w:rPr>
        <w:t xml:space="preserve">2011 </w:t>
      </w:r>
      <w:r w:rsidR="007349C5">
        <w:rPr>
          <w:rFonts w:ascii="Proxima Nova ExCn Rg" w:hAnsi="Proxima Nova ExCn Rg" w:cs="Arial"/>
          <w:sz w:val="30"/>
          <w:szCs w:val="30"/>
        </w:rPr>
        <w:t xml:space="preserve">г. </w:t>
      </w:r>
      <w:hyperlink r:id="rId8" w:history="1">
        <w:r w:rsidRPr="001F5124">
          <w:rPr>
            <w:rFonts w:ascii="Proxima Nova ExCn Rg" w:hAnsi="Proxima Nova ExCn Rg" w:cs="Arial"/>
            <w:sz w:val="30"/>
            <w:szCs w:val="30"/>
          </w:rPr>
          <w:t>№</w:t>
        </w:r>
      </w:hyperlink>
      <w:r w:rsidRPr="001F5124">
        <w:rPr>
          <w:rFonts w:ascii="Proxima Nova ExCn Rg" w:hAnsi="Proxima Nova ExCn Rg" w:cs="Arial"/>
          <w:sz w:val="30"/>
          <w:szCs w:val="30"/>
        </w:rPr>
        <w:t xml:space="preserve"> 223-ФЗ «О закупках товаров, работ, услуг отдельными видами юридических лиц», включается текст следующего содержания:</w:t>
      </w:r>
    </w:p>
    <w:p w:rsidR="001F5124" w:rsidRPr="001F5124" w:rsidRDefault="001F5124" w:rsidP="001F5124">
      <w:pPr>
        <w:spacing w:after="0" w:line="319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1F5124">
        <w:rPr>
          <w:rFonts w:ascii="Proxima Nova ExCn Rg" w:hAnsi="Proxima Nova ExCn Rg" w:cs="Arial"/>
          <w:sz w:val="30"/>
          <w:szCs w:val="30"/>
        </w:rPr>
        <w:t xml:space="preserve">Вариант 1 (если контрагент является организацией Государственной </w:t>
      </w:r>
      <w:r>
        <w:rPr>
          <w:rFonts w:ascii="Proxima Nova ExCn Rg" w:hAnsi="Proxima Nova ExCn Rg" w:cs="Arial"/>
          <w:sz w:val="30"/>
          <w:szCs w:val="30"/>
        </w:rPr>
        <w:t>к</w:t>
      </w:r>
      <w:r w:rsidRPr="001F5124">
        <w:rPr>
          <w:rFonts w:ascii="Proxima Nova ExCn Rg" w:hAnsi="Proxima Nova ExCn Rg" w:cs="Arial"/>
          <w:sz w:val="30"/>
          <w:szCs w:val="30"/>
        </w:rPr>
        <w:t xml:space="preserve">орпорации </w:t>
      </w:r>
      <w:r>
        <w:rPr>
          <w:rFonts w:ascii="Proxima Nova ExCn Rg" w:hAnsi="Proxima Nova ExCn Rg" w:cs="Arial"/>
          <w:sz w:val="30"/>
          <w:szCs w:val="30"/>
        </w:rPr>
        <w:t>«Ростех»</w:t>
      </w:r>
      <w:r w:rsidRPr="001F5124">
        <w:rPr>
          <w:rFonts w:ascii="Proxima Nova ExCn Rg" w:hAnsi="Proxima Nova ExCn Rg" w:cs="Arial"/>
          <w:sz w:val="30"/>
          <w:szCs w:val="30"/>
        </w:rPr>
        <w:t>):</w:t>
      </w:r>
    </w:p>
    <w:p w:rsidR="001F5124" w:rsidRPr="001F5124" w:rsidRDefault="001F5124" w:rsidP="001F5124">
      <w:pPr>
        <w:spacing w:after="0" w:line="319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1F5124">
        <w:rPr>
          <w:rStyle w:val="FontStyle14"/>
          <w:rFonts w:ascii="Proxima Nova ExCn Rg" w:hAnsi="Proxima Nova ExCn Rg"/>
          <w:sz w:val="30"/>
          <w:szCs w:val="30"/>
        </w:rPr>
        <w:t>«</w:t>
      </w:r>
      <w:r w:rsidRPr="001F5124">
        <w:rPr>
          <w:rFonts w:ascii="Proxima Nova ExCn Rg" w:hAnsi="Proxima Nova ExCn Rg"/>
          <w:sz w:val="30"/>
          <w:szCs w:val="30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</w:t>
      </w:r>
      <w:r w:rsidRPr="001F5124">
        <w:rPr>
          <w:rFonts w:ascii="Proxima Nova ExCn Rg" w:hAnsi="Proxima Nova ExCn Rg"/>
          <w:b/>
          <w:bCs/>
          <w:i/>
          <w:iCs/>
          <w:sz w:val="30"/>
          <w:szCs w:val="30"/>
        </w:rPr>
        <w:t xml:space="preserve"> </w:t>
      </w:r>
      <w:r w:rsidRPr="001F5124">
        <w:rPr>
          <w:rFonts w:ascii="Proxima Nova ExCn Rg" w:hAnsi="Proxima Nova ExCn Rg"/>
          <w:sz w:val="30"/>
          <w:szCs w:val="30"/>
        </w:rPr>
        <w:t>в Третейском суде при Государственной корпорации «Ростех»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«Ростех» признаются сторонами обязательными для исполнения, являются окончательными и не подлежат оспариванию.</w:t>
      </w:r>
      <w:r w:rsidRPr="001F5124">
        <w:rPr>
          <w:rStyle w:val="FontStyle14"/>
          <w:rFonts w:ascii="Proxima Nova ExCn Rg" w:hAnsi="Proxima Nova ExCn Rg"/>
          <w:sz w:val="30"/>
          <w:szCs w:val="30"/>
        </w:rPr>
        <w:t>»</w:t>
      </w:r>
      <w:r w:rsidRPr="001F5124">
        <w:rPr>
          <w:rFonts w:ascii="Proxima Nova ExCn Rg" w:hAnsi="Proxima Nova ExCn Rg" w:cs="Arial"/>
          <w:sz w:val="30"/>
          <w:szCs w:val="30"/>
        </w:rPr>
        <w:t>.</w:t>
      </w:r>
    </w:p>
    <w:p w:rsidR="001F5124" w:rsidRPr="001F5124" w:rsidRDefault="001F5124" w:rsidP="001F5124">
      <w:pPr>
        <w:spacing w:after="0" w:line="319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1F5124">
        <w:rPr>
          <w:rFonts w:ascii="Proxima Nova ExCn Rg" w:hAnsi="Proxima Nova ExCn Rg" w:cs="Arial"/>
          <w:sz w:val="30"/>
          <w:szCs w:val="30"/>
        </w:rPr>
        <w:t xml:space="preserve">Вариант 2 (если контрагент не является организацией Корпорации): </w:t>
      </w:r>
    </w:p>
    <w:p w:rsidR="001F5124" w:rsidRPr="001F5124" w:rsidRDefault="00E430FD" w:rsidP="001F5124">
      <w:pPr>
        <w:spacing w:after="0" w:line="319" w:lineRule="auto"/>
        <w:ind w:firstLine="709"/>
        <w:jc w:val="both"/>
        <w:rPr>
          <w:rFonts w:ascii="Proxima Nova ExCn Rg" w:hAnsi="Proxima Nova ExCn Rg" w:cs="Arial"/>
          <w:sz w:val="30"/>
          <w:szCs w:val="30"/>
        </w:rPr>
      </w:pPr>
      <w:r w:rsidRPr="001F5124">
        <w:rPr>
          <w:rStyle w:val="FontStyle14"/>
          <w:rFonts w:ascii="Proxima Nova ExCn Rg" w:hAnsi="Proxima Nova ExCn Rg"/>
          <w:sz w:val="30"/>
          <w:szCs w:val="30"/>
        </w:rPr>
        <w:t>«</w:t>
      </w:r>
      <w:r w:rsidRPr="001F5124">
        <w:rPr>
          <w:rFonts w:ascii="Proxima Nova ExCn Rg" w:hAnsi="Proxima Nova ExCn Rg"/>
          <w:sz w:val="30"/>
          <w:szCs w:val="30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</w:t>
      </w:r>
      <w:r w:rsidRPr="001F5124">
        <w:rPr>
          <w:rFonts w:ascii="Proxima Nova ExCn Rg" w:hAnsi="Proxima Nova ExCn Rg"/>
          <w:b/>
          <w:bCs/>
          <w:i/>
          <w:iCs/>
          <w:sz w:val="30"/>
          <w:szCs w:val="30"/>
        </w:rPr>
        <w:t xml:space="preserve"> </w:t>
      </w:r>
      <w:r w:rsidRPr="001F5124">
        <w:rPr>
          <w:rFonts w:ascii="Proxima Nova ExCn Rg" w:hAnsi="Proxima Nova ExCn Rg"/>
          <w:sz w:val="30"/>
          <w:szCs w:val="30"/>
        </w:rPr>
        <w:t xml:space="preserve">в Третейском суде при Государственной корпорации «Ростех» в соответствии с его регламентом. При этом стороны руководствуются принципами свободы договора, автономии воли и равноправия сторон при </w:t>
      </w:r>
      <w:r w:rsidRPr="001F5124">
        <w:rPr>
          <w:rFonts w:ascii="Proxima Nova ExCn Rg" w:hAnsi="Proxima Nova ExCn Rg"/>
          <w:sz w:val="30"/>
          <w:szCs w:val="30"/>
        </w:rPr>
        <w:lastRenderedPageBreak/>
        <w:t>применении процедуры третейского разбирательства. Решения Третейского суда при Государственной корпорации «Ростех» признаются сторонами обязательными для исполнения, являются окончательными и не подлежат оспариванию.</w:t>
      </w:r>
    </w:p>
    <w:p w:rsidR="001F5124" w:rsidRPr="001F5124" w:rsidRDefault="001F5124" w:rsidP="001F5124">
      <w:pPr>
        <w:pStyle w:val="Style4"/>
        <w:widowControl/>
        <w:spacing w:line="319" w:lineRule="auto"/>
        <w:ind w:right="43" w:firstLine="709"/>
        <w:rPr>
          <w:rStyle w:val="FontStyle14"/>
          <w:rFonts w:ascii="Proxima Nova ExCn Rg" w:hAnsi="Proxima Nova ExCn Rg"/>
          <w:sz w:val="30"/>
          <w:szCs w:val="30"/>
        </w:rPr>
      </w:pPr>
      <w:r w:rsidRPr="001F5124">
        <w:rPr>
          <w:rFonts w:ascii="Proxima Nova ExCn Rg" w:hAnsi="Proxima Nova ExCn Rg" w:cs="Arial"/>
          <w:sz w:val="30"/>
          <w:szCs w:val="30"/>
        </w:rPr>
        <w:t>Если контрагент письменно выразит свое несогласие с разрешением спора в Третейском суде при Государственной корпорации «Ростех», возникший спор рассматривается в установленном законодательством Российской Федерации судебном порядке, либо, если стороны придут к соглашению, в порядке, установленном соглашением сторон.».</w:t>
      </w:r>
    </w:p>
    <w:p w:rsidR="00366BE0" w:rsidRPr="001F5124" w:rsidRDefault="00E430FD" w:rsidP="001F5124">
      <w:pPr>
        <w:pStyle w:val="Style4"/>
        <w:widowControl/>
        <w:spacing w:line="319" w:lineRule="auto"/>
        <w:ind w:right="43"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4.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Текст третейской оговорки может быть заключен в отдельном третейском соглашении, при этом в тексте соглашения должен быть указан договор или спор, в отношении которого действует третейская оговорка.</w:t>
      </w:r>
    </w:p>
    <w:p w:rsidR="00366BE0" w:rsidRPr="001F5124" w:rsidRDefault="00E430FD" w:rsidP="001F5124">
      <w:pPr>
        <w:pStyle w:val="Style4"/>
        <w:widowControl/>
        <w:spacing w:line="319" w:lineRule="auto"/>
        <w:ind w:right="36"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5.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Третейская оговорка в обязательном порядке включается в действующие договоры с организациями </w:t>
      </w:r>
      <w:r w:rsidRPr="001F5124">
        <w:rPr>
          <w:rFonts w:ascii="Proxima Nova ExCn Rg" w:hAnsi="Proxima Nova ExCn Rg"/>
          <w:sz w:val="30"/>
          <w:szCs w:val="30"/>
        </w:rPr>
        <w:t>Государственной корпорации «Ростех»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, а также при заключении или продлении (пролонгации) договоров с ними.</w:t>
      </w:r>
    </w:p>
    <w:p w:rsidR="00366BE0" w:rsidRPr="001F5124" w:rsidRDefault="00E430FD" w:rsidP="001F5124">
      <w:pPr>
        <w:pStyle w:val="Style4"/>
        <w:widowControl/>
        <w:spacing w:line="319" w:lineRule="auto"/>
        <w:ind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6.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Третейская оговорка предлагается для включения в действующие договоры с иными организациями, а также при заключении или продлении (пролонгации) договоров с ними, в первоочередном порядке с обязательной письменной фиксацией факта такого предложения. Третейская оговорка включается в текст договора только при согласии контрагента.</w:t>
      </w:r>
    </w:p>
    <w:p w:rsidR="00366BE0" w:rsidRPr="001F5124" w:rsidRDefault="00E430FD" w:rsidP="001F5124">
      <w:pPr>
        <w:pStyle w:val="Style4"/>
        <w:widowControl/>
        <w:spacing w:line="319" w:lineRule="auto"/>
        <w:ind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7.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Выполнение пунктов </w:t>
      </w:r>
      <w:r>
        <w:rPr>
          <w:rStyle w:val="FontStyle14"/>
          <w:rFonts w:ascii="Proxima Nova ExCn Rg" w:hAnsi="Proxima Nova ExCn Rg"/>
          <w:sz w:val="30"/>
          <w:szCs w:val="30"/>
        </w:rPr>
        <w:t>2</w:t>
      </w:r>
      <w:r w:rsidR="00A47493">
        <w:rPr>
          <w:rStyle w:val="FontStyle14"/>
          <w:rFonts w:ascii="Proxima Nova ExCn Rg" w:hAnsi="Proxima Nova ExCn Rg"/>
          <w:sz w:val="30"/>
          <w:szCs w:val="30"/>
        </w:rPr>
        <w:t xml:space="preserve"> – </w:t>
      </w:r>
      <w:r>
        <w:rPr>
          <w:rStyle w:val="FontStyle14"/>
          <w:rFonts w:ascii="Proxima Nova ExCn Rg" w:hAnsi="Proxima Nova ExCn Rg"/>
          <w:sz w:val="30"/>
          <w:szCs w:val="30"/>
        </w:rPr>
        <w:t xml:space="preserve">6 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настоящего Положения возлагается на работников, ответственных за составление, согласование и заключение гражданско-правовых договоров.</w:t>
      </w:r>
    </w:p>
    <w:p w:rsidR="00366BE0" w:rsidRPr="001F5124" w:rsidRDefault="00E430FD" w:rsidP="001F5124">
      <w:pPr>
        <w:pStyle w:val="Style4"/>
        <w:widowControl/>
        <w:spacing w:line="319" w:lineRule="auto"/>
        <w:ind w:firstLine="709"/>
        <w:rPr>
          <w:rStyle w:val="FontStyle14"/>
          <w:rFonts w:ascii="Proxima Nova ExCn Rg" w:hAnsi="Proxima Nova ExCn Rg"/>
          <w:sz w:val="30"/>
          <w:szCs w:val="30"/>
        </w:rPr>
      </w:pPr>
      <w:r>
        <w:rPr>
          <w:rStyle w:val="FontStyle14"/>
          <w:rFonts w:ascii="Proxima Nova ExCn Rg" w:hAnsi="Proxima Nova ExCn Rg"/>
          <w:sz w:val="30"/>
          <w:szCs w:val="30"/>
        </w:rPr>
        <w:t xml:space="preserve">8. </w:t>
      </w:r>
      <w:proofErr w:type="gramStart"/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Контроль за</w:t>
      </w:r>
      <w:proofErr w:type="gramEnd"/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 исполнением настоящего Положения возлагается на 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>генерального директора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 xml:space="preserve"> </w:t>
      </w:r>
      <w:r w:rsidR="00112DCC">
        <w:rPr>
          <w:rStyle w:val="FontStyle14"/>
          <w:rFonts w:ascii="Proxima Nova ExCn Rg" w:hAnsi="Proxima Nova ExCn Rg"/>
          <w:sz w:val="30"/>
          <w:szCs w:val="30"/>
        </w:rPr>
        <w:t>О</w:t>
      </w:r>
      <w:r w:rsidR="00112DCC" w:rsidRPr="001F5124">
        <w:rPr>
          <w:rStyle w:val="FontStyle14"/>
          <w:rFonts w:ascii="Proxima Nova ExCn Rg" w:hAnsi="Proxima Nova ExCn Rg"/>
          <w:sz w:val="30"/>
          <w:szCs w:val="30"/>
        </w:rPr>
        <w:t>бщества</w:t>
      </w:r>
      <w:r w:rsidR="00366BE0" w:rsidRPr="001F5124">
        <w:rPr>
          <w:rStyle w:val="FontStyle14"/>
          <w:rFonts w:ascii="Proxima Nova ExCn Rg" w:hAnsi="Proxima Nova ExCn Rg"/>
          <w:sz w:val="30"/>
          <w:szCs w:val="30"/>
        </w:rPr>
        <w:t>.</w:t>
      </w:r>
    </w:p>
    <w:p w:rsidR="00DB3E75" w:rsidRPr="001F5124" w:rsidRDefault="00DB3E75" w:rsidP="001F5124">
      <w:pPr>
        <w:tabs>
          <w:tab w:val="left" w:pos="1276"/>
        </w:tabs>
        <w:spacing w:after="0" w:line="319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sectPr w:rsidR="00DB3E75" w:rsidRPr="001F5124" w:rsidSect="00F60FFD">
      <w:headerReference w:type="default" r:id="rId9"/>
      <w:pgSz w:w="11905" w:h="16837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88" w:rsidRDefault="00F84188" w:rsidP="00F60FFD">
      <w:pPr>
        <w:spacing w:after="0" w:line="240" w:lineRule="auto"/>
      </w:pPr>
      <w:r>
        <w:separator/>
      </w:r>
    </w:p>
  </w:endnote>
  <w:endnote w:type="continuationSeparator" w:id="0">
    <w:p w:rsidR="00F84188" w:rsidRDefault="00F84188" w:rsidP="00F6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88" w:rsidRDefault="00F84188" w:rsidP="00F60FFD">
      <w:pPr>
        <w:spacing w:after="0" w:line="240" w:lineRule="auto"/>
      </w:pPr>
      <w:r>
        <w:separator/>
      </w:r>
    </w:p>
  </w:footnote>
  <w:footnote w:type="continuationSeparator" w:id="0">
    <w:p w:rsidR="00F84188" w:rsidRDefault="00F84188" w:rsidP="00F6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787"/>
      <w:docPartObj>
        <w:docPartGallery w:val="Page Numbers (Top of Page)"/>
        <w:docPartUnique/>
      </w:docPartObj>
    </w:sdtPr>
    <w:sdtEndPr>
      <w:rPr>
        <w:rFonts w:ascii="Proxima Nova ExCn Rg" w:hAnsi="Proxima Nova ExCn Rg"/>
        <w:sz w:val="30"/>
        <w:szCs w:val="30"/>
      </w:rPr>
    </w:sdtEndPr>
    <w:sdtContent>
      <w:p w:rsidR="00F60FFD" w:rsidRPr="00F60FFD" w:rsidRDefault="004E60B6">
        <w:pPr>
          <w:pStyle w:val="a3"/>
          <w:jc w:val="center"/>
          <w:rPr>
            <w:rFonts w:ascii="Proxima Nova ExCn Rg" w:hAnsi="Proxima Nova ExCn Rg"/>
            <w:sz w:val="30"/>
            <w:szCs w:val="30"/>
          </w:rPr>
        </w:pPr>
        <w:r w:rsidRPr="00F60FFD">
          <w:rPr>
            <w:rFonts w:ascii="Proxima Nova ExCn Rg" w:hAnsi="Proxima Nova ExCn Rg"/>
            <w:sz w:val="30"/>
            <w:szCs w:val="30"/>
          </w:rPr>
          <w:fldChar w:fldCharType="begin"/>
        </w:r>
        <w:r w:rsidR="00F60FFD" w:rsidRPr="00F60FFD">
          <w:rPr>
            <w:rFonts w:ascii="Proxima Nova ExCn Rg" w:hAnsi="Proxima Nova ExCn Rg"/>
            <w:sz w:val="30"/>
            <w:szCs w:val="30"/>
          </w:rPr>
          <w:instrText xml:space="preserve"> PAGE   \* MERGEFORMAT </w:instrText>
        </w:r>
        <w:r w:rsidRPr="00F60FFD">
          <w:rPr>
            <w:rFonts w:ascii="Proxima Nova ExCn Rg" w:hAnsi="Proxima Nova ExCn Rg"/>
            <w:sz w:val="30"/>
            <w:szCs w:val="30"/>
          </w:rPr>
          <w:fldChar w:fldCharType="separate"/>
        </w:r>
        <w:r w:rsidR="00A61775">
          <w:rPr>
            <w:rFonts w:ascii="Proxima Nova ExCn Rg" w:hAnsi="Proxima Nova ExCn Rg"/>
            <w:noProof/>
            <w:sz w:val="30"/>
            <w:szCs w:val="30"/>
          </w:rPr>
          <w:t>2</w:t>
        </w:r>
        <w:r w:rsidRPr="00F60FFD">
          <w:rPr>
            <w:rFonts w:ascii="Proxima Nova ExCn Rg" w:hAnsi="Proxima Nova ExCn Rg"/>
            <w:sz w:val="30"/>
            <w:szCs w:val="30"/>
          </w:rPr>
          <w:fldChar w:fldCharType="end"/>
        </w:r>
      </w:p>
    </w:sdtContent>
  </w:sdt>
  <w:p w:rsidR="00F60FFD" w:rsidRDefault="00F60F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10F3"/>
    <w:multiLevelType w:val="hybridMultilevel"/>
    <w:tmpl w:val="CAB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5C71"/>
    <w:multiLevelType w:val="hybridMultilevel"/>
    <w:tmpl w:val="883259C2"/>
    <w:lvl w:ilvl="0" w:tplc="7040E92A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1BB3"/>
    <w:multiLevelType w:val="singleLevel"/>
    <w:tmpl w:val="93849BB4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чкова Ольга Владимировна">
    <w15:presenceInfo w15:providerId="AD" w15:userId="S-1-5-21-1561425690-3675632144-35693090-5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E0"/>
    <w:rsid w:val="00042C2D"/>
    <w:rsid w:val="00052ABA"/>
    <w:rsid w:val="000619C5"/>
    <w:rsid w:val="00112DCC"/>
    <w:rsid w:val="001F5124"/>
    <w:rsid w:val="00202C16"/>
    <w:rsid w:val="00260B7C"/>
    <w:rsid w:val="002C28DA"/>
    <w:rsid w:val="002E0C55"/>
    <w:rsid w:val="00311AFE"/>
    <w:rsid w:val="00366BE0"/>
    <w:rsid w:val="00380A45"/>
    <w:rsid w:val="003C05DB"/>
    <w:rsid w:val="00437238"/>
    <w:rsid w:val="00450907"/>
    <w:rsid w:val="004E60B6"/>
    <w:rsid w:val="00513578"/>
    <w:rsid w:val="00732314"/>
    <w:rsid w:val="007349C5"/>
    <w:rsid w:val="007B4976"/>
    <w:rsid w:val="008270CD"/>
    <w:rsid w:val="00874503"/>
    <w:rsid w:val="00890CB8"/>
    <w:rsid w:val="00A47493"/>
    <w:rsid w:val="00A61775"/>
    <w:rsid w:val="00B46BC3"/>
    <w:rsid w:val="00B47563"/>
    <w:rsid w:val="00B70E97"/>
    <w:rsid w:val="00C01054"/>
    <w:rsid w:val="00C01E95"/>
    <w:rsid w:val="00C8427F"/>
    <w:rsid w:val="00DA5608"/>
    <w:rsid w:val="00DB3E75"/>
    <w:rsid w:val="00E430FD"/>
    <w:rsid w:val="00EE09ED"/>
    <w:rsid w:val="00F2352D"/>
    <w:rsid w:val="00F60FFD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6BE0"/>
    <w:pPr>
      <w:widowControl w:val="0"/>
      <w:autoSpaceDE w:val="0"/>
      <w:autoSpaceDN w:val="0"/>
      <w:adjustRightInd w:val="0"/>
      <w:spacing w:after="0" w:line="350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6B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66BE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FFD"/>
  </w:style>
  <w:style w:type="paragraph" w:styleId="a5">
    <w:name w:val="footer"/>
    <w:basedOn w:val="a"/>
    <w:link w:val="a6"/>
    <w:uiPriority w:val="99"/>
    <w:semiHidden/>
    <w:unhideWhenUsed/>
    <w:rsid w:val="00F6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FFD"/>
  </w:style>
  <w:style w:type="paragraph" w:customStyle="1" w:styleId="1">
    <w:name w:val="Верхний колонтитул1"/>
    <w:rsid w:val="001F5124"/>
    <w:pPr>
      <w:tabs>
        <w:tab w:val="center" w:pos="4677"/>
        <w:tab w:val="right" w:pos="9355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C5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202C1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6BE0"/>
    <w:pPr>
      <w:widowControl w:val="0"/>
      <w:autoSpaceDE w:val="0"/>
      <w:autoSpaceDN w:val="0"/>
      <w:adjustRightInd w:val="0"/>
      <w:spacing w:after="0" w:line="350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6B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66BE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FFD"/>
  </w:style>
  <w:style w:type="paragraph" w:styleId="a5">
    <w:name w:val="footer"/>
    <w:basedOn w:val="a"/>
    <w:link w:val="a6"/>
    <w:uiPriority w:val="99"/>
    <w:semiHidden/>
    <w:unhideWhenUsed/>
    <w:rsid w:val="00F6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FFD"/>
  </w:style>
  <w:style w:type="paragraph" w:customStyle="1" w:styleId="1">
    <w:name w:val="Верхний колонтитул1"/>
    <w:rsid w:val="001F5124"/>
    <w:pPr>
      <w:tabs>
        <w:tab w:val="center" w:pos="4677"/>
        <w:tab w:val="right" w:pos="9355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C5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202C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F2F6521665BC7EB6B5F256F7199F7F23EE101EF290C7937L53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Казанков Дмитрий Алексеевич</dc:creator>
  <cp:lastModifiedBy>Inga M. Uritcina</cp:lastModifiedBy>
  <cp:revision>3</cp:revision>
  <dcterms:created xsi:type="dcterms:W3CDTF">2015-07-03T11:36:00Z</dcterms:created>
  <dcterms:modified xsi:type="dcterms:W3CDTF">2015-07-13T13:56:00Z</dcterms:modified>
</cp:coreProperties>
</file>