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66" w:rsidRPr="001B2C41" w:rsidRDefault="007B2966" w:rsidP="00E34DD7"/>
    <w:tbl>
      <w:tblPr>
        <w:tblStyle w:val="ab"/>
        <w:tblW w:w="5636" w:type="dxa"/>
        <w:jc w:val="righ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62"/>
        <w:gridCol w:w="390"/>
        <w:gridCol w:w="247"/>
        <w:gridCol w:w="1949"/>
        <w:gridCol w:w="399"/>
        <w:gridCol w:w="366"/>
        <w:gridCol w:w="64"/>
        <w:gridCol w:w="159"/>
      </w:tblGrid>
      <w:tr w:rsidR="007B2966" w:rsidRPr="00871A9D" w:rsidTr="00EF19C5">
        <w:trPr>
          <w:trHeight w:val="240"/>
          <w:jc w:val="right"/>
        </w:trPr>
        <w:tc>
          <w:tcPr>
            <w:tcW w:w="2062" w:type="dxa"/>
            <w:vAlign w:val="bottom"/>
          </w:tcPr>
          <w:p w:rsidR="007B2966" w:rsidRPr="00871A9D" w:rsidRDefault="007B2966" w:rsidP="008F6BEA">
            <w:pPr>
              <w:tabs>
                <w:tab w:val="right" w:pos="3119"/>
              </w:tabs>
            </w:pPr>
            <w:r>
              <w:t>Зарегистрировано</w:t>
            </w:r>
            <w:r>
              <w:tab/>
              <w:t>«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7B2966" w:rsidRPr="00871A9D" w:rsidRDefault="00E93034" w:rsidP="00E93034">
            <w:pPr>
              <w:tabs>
                <w:tab w:val="right" w:pos="3119"/>
              </w:tabs>
              <w:ind w:left="-394"/>
            </w:pPr>
            <w:r>
              <w:t>«»»«</w:t>
            </w:r>
            <w:r w:rsidR="00B61A09">
              <w:t>25</w:t>
            </w:r>
          </w:p>
        </w:tc>
        <w:tc>
          <w:tcPr>
            <w:tcW w:w="247" w:type="dxa"/>
            <w:vAlign w:val="bottom"/>
          </w:tcPr>
          <w:p w:rsidR="007B2966" w:rsidRPr="00871A9D" w:rsidRDefault="007B2966" w:rsidP="008F6BEA">
            <w:pPr>
              <w:tabs>
                <w:tab w:val="right" w:pos="3119"/>
              </w:tabs>
            </w:pPr>
            <w:r>
              <w:t>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bottom"/>
          </w:tcPr>
          <w:p w:rsidR="007B2966" w:rsidRPr="00871A9D" w:rsidRDefault="00B61A09" w:rsidP="008F6BEA">
            <w:pPr>
              <w:tabs>
                <w:tab w:val="right" w:pos="3119"/>
              </w:tabs>
              <w:jc w:val="center"/>
            </w:pPr>
            <w:r>
              <w:t>июня</w:t>
            </w:r>
          </w:p>
        </w:tc>
        <w:tc>
          <w:tcPr>
            <w:tcW w:w="399" w:type="dxa"/>
            <w:vAlign w:val="bottom"/>
          </w:tcPr>
          <w:p w:rsidR="007B2966" w:rsidRPr="00871A9D" w:rsidRDefault="007B2966" w:rsidP="008F6BEA">
            <w:pPr>
              <w:tabs>
                <w:tab w:val="right" w:pos="3119"/>
              </w:tabs>
              <w:jc w:val="right"/>
            </w:pPr>
            <w:r>
              <w:t>20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bottom"/>
          </w:tcPr>
          <w:p w:rsidR="007B2966" w:rsidRPr="00871A9D" w:rsidRDefault="00B61A09" w:rsidP="008F6BEA">
            <w:pPr>
              <w:tabs>
                <w:tab w:val="right" w:pos="3119"/>
              </w:tabs>
            </w:pPr>
            <w:r>
              <w:t>15</w:t>
            </w:r>
          </w:p>
        </w:tc>
        <w:tc>
          <w:tcPr>
            <w:tcW w:w="159" w:type="dxa"/>
            <w:vAlign w:val="bottom"/>
          </w:tcPr>
          <w:p w:rsidR="007B2966" w:rsidRPr="00871A9D" w:rsidRDefault="007B2966" w:rsidP="008F6BEA">
            <w:pPr>
              <w:tabs>
                <w:tab w:val="right" w:pos="3119"/>
              </w:tabs>
            </w:pPr>
            <w:r>
              <w:t xml:space="preserve"> г.</w:t>
            </w:r>
          </w:p>
        </w:tc>
      </w:tr>
      <w:tr w:rsidR="007B2966" w:rsidRPr="00871A9D" w:rsidTr="00EF19C5">
        <w:trPr>
          <w:gridAfter w:val="2"/>
          <w:wAfter w:w="223" w:type="dxa"/>
          <w:trHeight w:val="240"/>
          <w:jc w:val="right"/>
        </w:trPr>
        <w:tc>
          <w:tcPr>
            <w:tcW w:w="5413" w:type="dxa"/>
            <w:gridSpan w:val="6"/>
            <w:tcBorders>
              <w:bottom w:val="single" w:sz="4" w:space="0" w:color="auto"/>
            </w:tcBorders>
            <w:vAlign w:val="bottom"/>
          </w:tcPr>
          <w:p w:rsidR="007B2966" w:rsidRPr="00871A9D" w:rsidRDefault="008F6BEA" w:rsidP="008F6BEA">
            <w:pPr>
              <w:tabs>
                <w:tab w:val="right" w:pos="3119"/>
              </w:tabs>
              <w:jc w:val="center"/>
            </w:pPr>
            <w:r>
              <w:t>Банк России</w:t>
            </w:r>
          </w:p>
        </w:tc>
      </w:tr>
      <w:tr w:rsidR="007B2966" w:rsidRPr="00096311" w:rsidTr="00EF19C5">
        <w:trPr>
          <w:gridAfter w:val="2"/>
          <w:wAfter w:w="223" w:type="dxa"/>
          <w:jc w:val="right"/>
        </w:trPr>
        <w:tc>
          <w:tcPr>
            <w:tcW w:w="5413" w:type="dxa"/>
            <w:gridSpan w:val="6"/>
            <w:tcBorders>
              <w:top w:val="single" w:sz="4" w:space="0" w:color="auto"/>
            </w:tcBorders>
            <w:vAlign w:val="bottom"/>
          </w:tcPr>
          <w:p w:rsidR="007B2966" w:rsidRPr="00096311" w:rsidRDefault="007B2966" w:rsidP="008F6BEA">
            <w:pPr>
              <w:tabs>
                <w:tab w:val="right" w:pos="3119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регистрирующего органа)</w:t>
            </w:r>
          </w:p>
        </w:tc>
      </w:tr>
      <w:tr w:rsidR="007B2966" w:rsidRPr="00871A9D" w:rsidTr="00EF19C5">
        <w:trPr>
          <w:gridAfter w:val="2"/>
          <w:wAfter w:w="223" w:type="dxa"/>
          <w:trHeight w:val="240"/>
          <w:jc w:val="right"/>
        </w:trPr>
        <w:tc>
          <w:tcPr>
            <w:tcW w:w="5413" w:type="dxa"/>
            <w:gridSpan w:val="6"/>
            <w:tcBorders>
              <w:bottom w:val="single" w:sz="4" w:space="0" w:color="auto"/>
            </w:tcBorders>
            <w:vAlign w:val="bottom"/>
          </w:tcPr>
          <w:p w:rsidR="007B2966" w:rsidRPr="00871A9D" w:rsidRDefault="007B2966" w:rsidP="008F6BEA">
            <w:pPr>
              <w:tabs>
                <w:tab w:val="right" w:pos="3119"/>
              </w:tabs>
              <w:jc w:val="center"/>
            </w:pPr>
          </w:p>
        </w:tc>
      </w:tr>
      <w:tr w:rsidR="007B2966" w:rsidRPr="00096311" w:rsidTr="00EF19C5">
        <w:trPr>
          <w:gridAfter w:val="2"/>
          <w:wAfter w:w="223" w:type="dxa"/>
          <w:jc w:val="right"/>
        </w:trPr>
        <w:tc>
          <w:tcPr>
            <w:tcW w:w="5413" w:type="dxa"/>
            <w:gridSpan w:val="6"/>
            <w:tcBorders>
              <w:top w:val="single" w:sz="4" w:space="0" w:color="auto"/>
            </w:tcBorders>
            <w:vAlign w:val="bottom"/>
          </w:tcPr>
          <w:p w:rsidR="007B2966" w:rsidRPr="00096311" w:rsidRDefault="007B2966" w:rsidP="008F6BEA">
            <w:pPr>
              <w:tabs>
                <w:tab w:val="right" w:pos="3119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уполномоченного лица)</w:t>
            </w:r>
          </w:p>
        </w:tc>
      </w:tr>
    </w:tbl>
    <w:p w:rsidR="007B2966" w:rsidRDefault="007B2966" w:rsidP="008F6BEA">
      <w:pPr>
        <w:tabs>
          <w:tab w:val="right" w:pos="3119"/>
        </w:tabs>
        <w:rPr>
          <w:sz w:val="14"/>
          <w:szCs w:val="14"/>
        </w:rPr>
      </w:pPr>
    </w:p>
    <w:p w:rsidR="007B2966" w:rsidRPr="00871A9D" w:rsidRDefault="008F6BEA" w:rsidP="008F6BEA">
      <w:pPr>
        <w:tabs>
          <w:tab w:val="right" w:pos="3119"/>
          <w:tab w:val="left" w:pos="6075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7B2966">
        <w:rPr>
          <w:sz w:val="14"/>
          <w:szCs w:val="14"/>
        </w:rPr>
        <w:tab/>
      </w:r>
      <w:r w:rsidR="007B2966" w:rsidRPr="00871A9D">
        <w:rPr>
          <w:sz w:val="14"/>
          <w:szCs w:val="14"/>
        </w:rPr>
        <w:t>(печать регистрирующего органа)</w:t>
      </w:r>
    </w:p>
    <w:p w:rsidR="007B2966" w:rsidRDefault="007B2966" w:rsidP="007B2966"/>
    <w:p w:rsidR="007B2966" w:rsidRDefault="007B2966" w:rsidP="00E34DD7"/>
    <w:p w:rsidR="008F6BEA" w:rsidRDefault="008F6BEA" w:rsidP="00E34DD7"/>
    <w:p w:rsidR="008F6BEA" w:rsidRDefault="008F6BEA" w:rsidP="00E34DD7"/>
    <w:p w:rsidR="008F6BEA" w:rsidRDefault="008F6BEA" w:rsidP="00E34DD7"/>
    <w:p w:rsidR="008F6BEA" w:rsidRPr="008F6BEA" w:rsidRDefault="008F6BEA" w:rsidP="00E34DD7"/>
    <w:p w:rsidR="002D6509" w:rsidRPr="00871A9D" w:rsidRDefault="002D6509" w:rsidP="00E34DD7"/>
    <w:p w:rsidR="00AB78EC" w:rsidRDefault="007B2966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ИЗМЕНЕНИЯ В РЕШЕНИЕ О ВЫПУСКЕ</w:t>
      </w:r>
    </w:p>
    <w:p w:rsidR="007B2966" w:rsidRPr="00CE6A2C" w:rsidRDefault="007B2966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(ДОПОЛНИТЕЛЬНОМ ВЫПУСКЕ) ЦЕННЫХ БУМАГ</w:t>
      </w:r>
    </w:p>
    <w:p w:rsidR="00CE6A2C" w:rsidRDefault="00CE6A2C" w:rsidP="00E34DD7"/>
    <w:p w:rsidR="001C60BF" w:rsidRDefault="001C60BF" w:rsidP="00E34DD7"/>
    <w:p w:rsidR="00C93893" w:rsidRDefault="00C9389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B2966" w:rsidRPr="00CE6A2C" w:rsidTr="00AB20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B2966" w:rsidRPr="00CE6A2C" w:rsidRDefault="007A3101" w:rsidP="00AB2017">
            <w:pPr>
              <w:jc w:val="center"/>
            </w:pPr>
            <w:r>
              <w:t>Открытое акционерное общество «Концерн «Автоматика»</w:t>
            </w:r>
          </w:p>
        </w:tc>
      </w:tr>
      <w:tr w:rsidR="007B2966" w:rsidRPr="00096311" w:rsidTr="00AB20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B2966" w:rsidRPr="00096311" w:rsidRDefault="007B2966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полное наименование эмитента)</w:t>
            </w:r>
          </w:p>
        </w:tc>
      </w:tr>
      <w:tr w:rsidR="007B2966" w:rsidRPr="00CE6A2C" w:rsidTr="00AB20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B2966" w:rsidRPr="00CE6A2C" w:rsidRDefault="00992FD5" w:rsidP="008F1D0E">
            <w:pPr>
              <w:jc w:val="center"/>
            </w:pPr>
            <w:r>
              <w:t xml:space="preserve">Акции обыкновенные именные бездокументарные, номинальная стоимость каждой акции выпуска 1 000 ( одна тысяча) рублей, количество  </w:t>
            </w:r>
            <w:r w:rsidRPr="00B61A09">
              <w:t xml:space="preserve">1 </w:t>
            </w:r>
            <w:r w:rsidR="008F1D0E" w:rsidRPr="00B61A09">
              <w:t>000</w:t>
            </w:r>
            <w:r w:rsidR="00884F3C" w:rsidRPr="00B61A09">
              <w:t> </w:t>
            </w:r>
            <w:r w:rsidRPr="00B61A09">
              <w:t>000</w:t>
            </w:r>
            <w:r w:rsidR="00884F3C" w:rsidRPr="00B61A09">
              <w:t xml:space="preserve"> (</w:t>
            </w:r>
            <w:r w:rsidRPr="00B61A09">
              <w:t xml:space="preserve"> один миллион) штук,</w:t>
            </w:r>
            <w:r>
              <w:t xml:space="preserve"> способ размещения ценных бумаг – закрытая подписка</w:t>
            </w:r>
          </w:p>
        </w:tc>
      </w:tr>
      <w:tr w:rsidR="007B2966" w:rsidRPr="00096311" w:rsidTr="00AB20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B2966" w:rsidRDefault="007B2966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(указываются вид, категория (тип), серия, форма и иные идентификационные признаки ценных бумаг,</w:t>
            </w:r>
          </w:p>
          <w:p w:rsidR="007B2966" w:rsidRPr="00096311" w:rsidRDefault="007B2966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облигаций — срок погашения, номинальная стоимость (при наличии), количество, способ размещения ценных бумаг)</w:t>
            </w:r>
          </w:p>
        </w:tc>
      </w:tr>
    </w:tbl>
    <w:p w:rsidR="007B2966" w:rsidRDefault="007B2966" w:rsidP="00E34DD7"/>
    <w:p w:rsidR="007B2966" w:rsidRDefault="00313103" w:rsidP="007B2966">
      <w:pPr>
        <w:jc w:val="center"/>
      </w:pPr>
      <w:r>
        <w:t>Г</w:t>
      </w:r>
      <w:r w:rsidR="007B2966">
        <w:t>осударственный регистрационный номер выпуска (дополнительного выпуска) ценных бумаг</w:t>
      </w:r>
    </w:p>
    <w:tbl>
      <w:tblPr>
        <w:tblStyle w:val="ab"/>
        <w:tblW w:w="6225" w:type="dxa"/>
        <w:jc w:val="center"/>
        <w:tblInd w:w="14" w:type="dxa"/>
        <w:tblCellMar>
          <w:left w:w="0" w:type="dxa"/>
          <w:right w:w="0" w:type="dxa"/>
        </w:tblCellMar>
        <w:tblLook w:val="01E0"/>
      </w:tblPr>
      <w:tblGrid>
        <w:gridCol w:w="366"/>
        <w:gridCol w:w="367"/>
        <w:gridCol w:w="367"/>
        <w:gridCol w:w="367"/>
        <w:gridCol w:w="366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79"/>
      </w:tblGrid>
      <w:tr w:rsidR="007B2966" w:rsidRPr="00871A9D" w:rsidTr="009D7D24">
        <w:trPr>
          <w:trHeight w:val="240"/>
          <w:jc w:val="center"/>
        </w:trPr>
        <w:tc>
          <w:tcPr>
            <w:tcW w:w="366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7B2966" w:rsidRPr="00B913CA" w:rsidRDefault="007B2966" w:rsidP="00AB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7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0</w:t>
            </w:r>
          </w:p>
        </w:tc>
        <w:tc>
          <w:tcPr>
            <w:tcW w:w="367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1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7B2966" w:rsidRPr="00B913CA" w:rsidRDefault="007B2966" w:rsidP="00AB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1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4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9</w:t>
            </w:r>
          </w:p>
        </w:tc>
        <w:tc>
          <w:tcPr>
            <w:tcW w:w="364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8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3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bottom"/>
          </w:tcPr>
          <w:p w:rsidR="007B2966" w:rsidRPr="00B913CA" w:rsidRDefault="007B2966" w:rsidP="00AB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7B2966" w:rsidRPr="00B913CA" w:rsidRDefault="007B2966" w:rsidP="00AB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0</w:t>
            </w:r>
          </w:p>
        </w:tc>
        <w:tc>
          <w:tcPr>
            <w:tcW w:w="365" w:type="dxa"/>
            <w:vAlign w:val="bottom"/>
          </w:tcPr>
          <w:p w:rsidR="007B2966" w:rsidRPr="00871A9D" w:rsidRDefault="00992FD5" w:rsidP="00AB2017">
            <w:pPr>
              <w:jc w:val="center"/>
            </w:pPr>
            <w:r>
              <w:t>0</w:t>
            </w:r>
          </w:p>
        </w:tc>
        <w:tc>
          <w:tcPr>
            <w:tcW w:w="365" w:type="dxa"/>
            <w:vAlign w:val="bottom"/>
          </w:tcPr>
          <w:p w:rsidR="007B2966" w:rsidRPr="00992FD5" w:rsidRDefault="00992FD5" w:rsidP="00AB201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79" w:type="dxa"/>
            <w:vAlign w:val="bottom"/>
          </w:tcPr>
          <w:p w:rsidR="007B2966" w:rsidRPr="00992FD5" w:rsidRDefault="00992FD5" w:rsidP="00AB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:rsidR="007B2966" w:rsidRDefault="00230F57" w:rsidP="007B2966">
      <w:pPr>
        <w:jc w:val="center"/>
      </w:pPr>
      <w:r>
        <w:t>Д</w:t>
      </w:r>
      <w:r w:rsidR="007B2966">
        <w:t>ата государственной регистрации выпуска (дополнительного выпуска) ценных бумаг</w:t>
      </w:r>
    </w:p>
    <w:tbl>
      <w:tblPr>
        <w:tblStyle w:val="ab"/>
        <w:tblW w:w="4018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"/>
        <w:gridCol w:w="406"/>
        <w:gridCol w:w="252"/>
        <w:gridCol w:w="2114"/>
        <w:gridCol w:w="364"/>
        <w:gridCol w:w="364"/>
        <w:gridCol w:w="392"/>
      </w:tblGrid>
      <w:tr w:rsidR="00316B90" w:rsidRPr="00CE6A2C" w:rsidTr="00316B90">
        <w:trPr>
          <w:trHeight w:val="240"/>
          <w:jc w:val="center"/>
        </w:trPr>
        <w:tc>
          <w:tcPr>
            <w:tcW w:w="126" w:type="dxa"/>
            <w:vAlign w:val="bottom"/>
          </w:tcPr>
          <w:p w:rsidR="00316B90" w:rsidRPr="00CE6A2C" w:rsidRDefault="00316B90" w:rsidP="00316B90">
            <w:pPr>
              <w:jc w:val="right"/>
            </w:pPr>
            <w: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16B90" w:rsidRPr="00992FD5" w:rsidRDefault="00992FD5" w:rsidP="00AB2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2" w:type="dxa"/>
            <w:vAlign w:val="bottom"/>
          </w:tcPr>
          <w:p w:rsidR="00316B90" w:rsidRPr="00CE6A2C" w:rsidRDefault="00316B90" w:rsidP="00316B90">
            <w: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316B90" w:rsidRPr="00992FD5" w:rsidRDefault="00992FD5" w:rsidP="00AB2017">
            <w:pPr>
              <w:jc w:val="center"/>
            </w:pPr>
            <w:r>
              <w:t xml:space="preserve">августа  </w:t>
            </w:r>
          </w:p>
        </w:tc>
        <w:tc>
          <w:tcPr>
            <w:tcW w:w="364" w:type="dxa"/>
            <w:vAlign w:val="bottom"/>
          </w:tcPr>
          <w:p w:rsidR="00316B90" w:rsidRPr="00CE6A2C" w:rsidRDefault="00316B90" w:rsidP="00316B90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316B90" w:rsidRPr="00CE6A2C" w:rsidRDefault="00992FD5" w:rsidP="00316B90">
            <w:r>
              <w:t>14</w:t>
            </w:r>
          </w:p>
        </w:tc>
        <w:tc>
          <w:tcPr>
            <w:tcW w:w="392" w:type="dxa"/>
            <w:vAlign w:val="bottom"/>
          </w:tcPr>
          <w:p w:rsidR="00316B90" w:rsidRPr="00CE6A2C" w:rsidRDefault="00316B90" w:rsidP="00316B90">
            <w:r>
              <w:t xml:space="preserve"> г.</w:t>
            </w:r>
          </w:p>
        </w:tc>
      </w:tr>
    </w:tbl>
    <w:p w:rsidR="007B2966" w:rsidRDefault="007B2966" w:rsidP="00E34DD7"/>
    <w:tbl>
      <w:tblPr>
        <w:tblStyle w:val="ab"/>
        <w:tblW w:w="102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364"/>
        <w:gridCol w:w="238"/>
        <w:gridCol w:w="378"/>
        <w:gridCol w:w="1036"/>
        <w:gridCol w:w="196"/>
        <w:gridCol w:w="154"/>
        <w:gridCol w:w="350"/>
        <w:gridCol w:w="1847"/>
        <w:gridCol w:w="364"/>
        <w:gridCol w:w="238"/>
        <w:gridCol w:w="1414"/>
        <w:gridCol w:w="336"/>
        <w:gridCol w:w="406"/>
        <w:gridCol w:w="602"/>
        <w:gridCol w:w="938"/>
        <w:gridCol w:w="20"/>
      </w:tblGrid>
      <w:tr w:rsidR="00316B90" w:rsidRPr="00CE6A2C" w:rsidTr="008B44E3">
        <w:trPr>
          <w:gridAfter w:val="1"/>
          <w:wAfter w:w="20" w:type="dxa"/>
          <w:trHeight w:val="240"/>
        </w:trPr>
        <w:tc>
          <w:tcPr>
            <w:tcW w:w="3542" w:type="dxa"/>
            <w:gridSpan w:val="6"/>
            <w:vAlign w:val="bottom"/>
          </w:tcPr>
          <w:p w:rsidR="00316B90" w:rsidRPr="00CE6A2C" w:rsidRDefault="00316B90" w:rsidP="00AB2017">
            <w:r>
              <w:t>Изменения вносятся по решению</w:t>
            </w:r>
          </w:p>
        </w:tc>
        <w:tc>
          <w:tcPr>
            <w:tcW w:w="6649" w:type="dxa"/>
            <w:gridSpan w:val="10"/>
            <w:tcBorders>
              <w:bottom w:val="single" w:sz="4" w:space="0" w:color="auto"/>
            </w:tcBorders>
            <w:vAlign w:val="bottom"/>
          </w:tcPr>
          <w:p w:rsidR="00316B90" w:rsidRPr="00287C6F" w:rsidRDefault="00892679" w:rsidP="00287C6F">
            <w:r>
              <w:t xml:space="preserve">Совета директоров Открытого акционерного общества </w:t>
            </w:r>
            <w:r w:rsidR="00287C6F" w:rsidRPr="00287C6F">
              <w:t xml:space="preserve">                 </w:t>
            </w:r>
          </w:p>
        </w:tc>
      </w:tr>
      <w:tr w:rsidR="00316B90" w:rsidRPr="00096311" w:rsidTr="008B44E3">
        <w:trPr>
          <w:gridAfter w:val="1"/>
          <w:wAfter w:w="20" w:type="dxa"/>
        </w:trPr>
        <w:tc>
          <w:tcPr>
            <w:tcW w:w="3542" w:type="dxa"/>
            <w:gridSpan w:val="6"/>
            <w:vAlign w:val="bottom"/>
          </w:tcPr>
          <w:p w:rsidR="00316B90" w:rsidRPr="00096311" w:rsidRDefault="00316B90" w:rsidP="00AB20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49" w:type="dxa"/>
            <w:gridSpan w:val="10"/>
            <w:tcBorders>
              <w:top w:val="single" w:sz="4" w:space="0" w:color="auto"/>
            </w:tcBorders>
            <w:vAlign w:val="bottom"/>
          </w:tcPr>
          <w:p w:rsidR="00316B90" w:rsidRPr="00096311" w:rsidRDefault="00316B90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орган управления эмитента, по решению которого вносятся</w:t>
            </w:r>
          </w:p>
        </w:tc>
      </w:tr>
      <w:tr w:rsidR="00316B90" w:rsidRPr="00CE6A2C" w:rsidTr="008B44E3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316B90" w:rsidRPr="00CE6A2C" w:rsidRDefault="00287C6F" w:rsidP="009C3F85">
            <w:r>
              <w:t>«</w:t>
            </w:r>
            <w:r w:rsidR="00892679">
              <w:t>Концерн «Автоматика»</w:t>
            </w:r>
          </w:p>
        </w:tc>
        <w:tc>
          <w:tcPr>
            <w:tcW w:w="20" w:type="dxa"/>
            <w:vAlign w:val="bottom"/>
          </w:tcPr>
          <w:p w:rsidR="00316B90" w:rsidRPr="00CE6A2C" w:rsidRDefault="00316B90" w:rsidP="00AB2017">
            <w:pPr>
              <w:jc w:val="right"/>
            </w:pPr>
            <w:r>
              <w:t>,</w:t>
            </w:r>
          </w:p>
        </w:tc>
      </w:tr>
      <w:tr w:rsidR="00316B90" w:rsidRPr="00096311" w:rsidTr="008B44E3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316B90" w:rsidRPr="00096311" w:rsidRDefault="00316B90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изменения в решение о выпуске (дополнительном выпуске) ценных бумаг)</w:t>
            </w:r>
          </w:p>
        </w:tc>
        <w:tc>
          <w:tcPr>
            <w:tcW w:w="20" w:type="dxa"/>
            <w:vAlign w:val="bottom"/>
          </w:tcPr>
          <w:p w:rsidR="00316B90" w:rsidRPr="00096311" w:rsidRDefault="00316B90" w:rsidP="00AB201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16B90" w:rsidRPr="00CE6A2C" w:rsidTr="008B44E3">
        <w:trPr>
          <w:trHeight w:val="240"/>
        </w:trPr>
        <w:tc>
          <w:tcPr>
            <w:tcW w:w="1330" w:type="dxa"/>
            <w:vAlign w:val="bottom"/>
          </w:tcPr>
          <w:p w:rsidR="00316B90" w:rsidRPr="002B49E2" w:rsidRDefault="00316B90" w:rsidP="00AB2017">
            <w:pPr>
              <w:tabs>
                <w:tab w:val="right" w:pos="1330"/>
              </w:tabs>
            </w:pPr>
            <w:r w:rsidRPr="002B49E2">
              <w:t>принятому</w:t>
            </w:r>
            <w:r w:rsidRPr="002B49E2">
              <w:tab/>
              <w:t>«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316B90" w:rsidRPr="002B49E2" w:rsidRDefault="002B49E2" w:rsidP="00AB2017">
            <w:pPr>
              <w:jc w:val="center"/>
            </w:pPr>
            <w:r w:rsidRPr="002B49E2">
              <w:t>05</w:t>
            </w:r>
          </w:p>
        </w:tc>
        <w:tc>
          <w:tcPr>
            <w:tcW w:w="238" w:type="dxa"/>
            <w:vAlign w:val="bottom"/>
          </w:tcPr>
          <w:p w:rsidR="00316B90" w:rsidRPr="002B49E2" w:rsidRDefault="00316B90" w:rsidP="00AB2017">
            <w:r w:rsidRPr="002B49E2">
              <w:t>»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316B90" w:rsidRPr="002B49E2" w:rsidRDefault="00E30F4C" w:rsidP="00AB2017">
            <w:pPr>
              <w:jc w:val="center"/>
            </w:pPr>
            <w:r w:rsidRPr="002B49E2">
              <w:t>мая</w:t>
            </w:r>
          </w:p>
        </w:tc>
        <w:tc>
          <w:tcPr>
            <w:tcW w:w="350" w:type="dxa"/>
            <w:gridSpan w:val="2"/>
            <w:vAlign w:val="bottom"/>
          </w:tcPr>
          <w:p w:rsidR="00316B90" w:rsidRPr="002B49E2" w:rsidRDefault="00316B90" w:rsidP="00AB2017">
            <w:pPr>
              <w:jc w:val="right"/>
            </w:pPr>
            <w:r w:rsidRPr="002B49E2"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316B90" w:rsidRPr="002B49E2" w:rsidRDefault="00C61E82" w:rsidP="00AB2017">
            <w:r w:rsidRPr="002B49E2">
              <w:t>15</w:t>
            </w:r>
          </w:p>
        </w:tc>
        <w:tc>
          <w:tcPr>
            <w:tcW w:w="1847" w:type="dxa"/>
            <w:vAlign w:val="bottom"/>
          </w:tcPr>
          <w:p w:rsidR="00316B90" w:rsidRPr="002B49E2" w:rsidRDefault="00316B90" w:rsidP="00316B90">
            <w:pPr>
              <w:tabs>
                <w:tab w:val="right" w:pos="1847"/>
              </w:tabs>
            </w:pPr>
            <w:r w:rsidRPr="002B49E2">
              <w:t xml:space="preserve"> г., протокол от</w:t>
            </w:r>
            <w:r w:rsidRPr="002B49E2">
              <w:tab/>
              <w:t>«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316B90" w:rsidRPr="002B49E2" w:rsidRDefault="002B49E2" w:rsidP="00AB2017">
            <w:pPr>
              <w:jc w:val="center"/>
            </w:pPr>
            <w:r w:rsidRPr="002B49E2">
              <w:t>05</w:t>
            </w:r>
          </w:p>
        </w:tc>
        <w:tc>
          <w:tcPr>
            <w:tcW w:w="238" w:type="dxa"/>
            <w:vAlign w:val="bottom"/>
          </w:tcPr>
          <w:p w:rsidR="00316B90" w:rsidRPr="002B49E2" w:rsidRDefault="00316B90" w:rsidP="00AB2017">
            <w:r w:rsidRPr="002B49E2"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316B90" w:rsidRPr="002B49E2" w:rsidRDefault="00E30F4C" w:rsidP="00AB2017">
            <w:pPr>
              <w:jc w:val="center"/>
            </w:pPr>
            <w:r w:rsidRPr="002B49E2">
              <w:t>мая</w:t>
            </w:r>
          </w:p>
        </w:tc>
        <w:tc>
          <w:tcPr>
            <w:tcW w:w="336" w:type="dxa"/>
            <w:vAlign w:val="bottom"/>
          </w:tcPr>
          <w:p w:rsidR="00316B90" w:rsidRPr="002B49E2" w:rsidRDefault="00316B90" w:rsidP="00AB2017">
            <w:pPr>
              <w:jc w:val="right"/>
            </w:pPr>
            <w:r w:rsidRPr="002B49E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16B90" w:rsidRPr="002B49E2" w:rsidRDefault="00C61E82" w:rsidP="00AB2017">
            <w:r w:rsidRPr="002B49E2">
              <w:t>15</w:t>
            </w:r>
          </w:p>
        </w:tc>
        <w:tc>
          <w:tcPr>
            <w:tcW w:w="602" w:type="dxa"/>
            <w:vAlign w:val="bottom"/>
          </w:tcPr>
          <w:p w:rsidR="00316B90" w:rsidRPr="002B49E2" w:rsidRDefault="00316B90" w:rsidP="00AB2017">
            <w:r w:rsidRPr="002B49E2">
              <w:t xml:space="preserve"> г. №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316B90" w:rsidRPr="002B49E2" w:rsidRDefault="00E30F4C" w:rsidP="00AB2017">
            <w:pPr>
              <w:jc w:val="center"/>
            </w:pPr>
            <w:r w:rsidRPr="002B49E2">
              <w:t>22</w:t>
            </w:r>
          </w:p>
        </w:tc>
        <w:tc>
          <w:tcPr>
            <w:tcW w:w="20" w:type="dxa"/>
            <w:vAlign w:val="bottom"/>
          </w:tcPr>
          <w:p w:rsidR="00316B90" w:rsidRPr="00CE6A2C" w:rsidRDefault="008D2288" w:rsidP="00AB2017">
            <w:pPr>
              <w:jc w:val="right"/>
            </w:pPr>
            <w:r>
              <w:t>,</w:t>
            </w:r>
          </w:p>
        </w:tc>
      </w:tr>
      <w:tr w:rsidR="00316B90" w:rsidRPr="00CE6A2C" w:rsidTr="008B44E3">
        <w:trPr>
          <w:trHeight w:val="240"/>
        </w:trPr>
        <w:tc>
          <w:tcPr>
            <w:tcW w:w="2310" w:type="dxa"/>
            <w:gridSpan w:val="4"/>
            <w:vAlign w:val="bottom"/>
          </w:tcPr>
          <w:p w:rsidR="00316B90" w:rsidRPr="00CE6A2C" w:rsidRDefault="00316B90" w:rsidP="00AB2017">
            <w:r>
              <w:t>а также по решению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316B90" w:rsidRPr="00701992" w:rsidRDefault="00892679" w:rsidP="00BD5098">
            <w:r>
              <w:t xml:space="preserve">Внеочередного общего собрания акционеров  </w:t>
            </w:r>
            <w:r w:rsidR="00BD5098">
              <w:t>о</w:t>
            </w:r>
            <w:r>
              <w:t>ткрытого акционерного о</w:t>
            </w:r>
            <w:r>
              <w:t>б</w:t>
            </w:r>
            <w:r>
              <w:t>щества «Концерн «Автоматика»</w:t>
            </w:r>
          </w:p>
        </w:tc>
        <w:tc>
          <w:tcPr>
            <w:tcW w:w="20" w:type="dxa"/>
            <w:vAlign w:val="bottom"/>
          </w:tcPr>
          <w:p w:rsidR="00316B90" w:rsidRPr="00CE6A2C" w:rsidRDefault="00316B90" w:rsidP="00316B90">
            <w:pPr>
              <w:jc w:val="right"/>
            </w:pPr>
            <w:r>
              <w:t>,</w:t>
            </w:r>
          </w:p>
        </w:tc>
      </w:tr>
      <w:tr w:rsidR="00316B90" w:rsidRPr="00096311" w:rsidTr="008B44E3">
        <w:tc>
          <w:tcPr>
            <w:tcW w:w="2310" w:type="dxa"/>
            <w:gridSpan w:val="4"/>
            <w:vAlign w:val="bottom"/>
          </w:tcPr>
          <w:p w:rsidR="00316B90" w:rsidRPr="00096311" w:rsidRDefault="00316B90" w:rsidP="00AB20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81" w:type="dxa"/>
            <w:gridSpan w:val="12"/>
            <w:tcBorders>
              <w:top w:val="single" w:sz="4" w:space="0" w:color="auto"/>
            </w:tcBorders>
            <w:vAlign w:val="bottom"/>
          </w:tcPr>
          <w:p w:rsidR="00316B90" w:rsidRDefault="00316B90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орган управления эмитента</w:t>
            </w:r>
            <w:r w:rsidR="008D2288">
              <w:rPr>
                <w:iCs/>
                <w:sz w:val="14"/>
                <w:szCs w:val="14"/>
              </w:rPr>
              <w:t>, к компетенции которого отнесено принятие решения о размещении ценных бумаг,</w:t>
            </w:r>
          </w:p>
          <w:p w:rsidR="008D2288" w:rsidRPr="00096311" w:rsidRDefault="008D2288" w:rsidP="00AB20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 решению которого вносятся изменения, затрагивающие условия, определенные решением о размещении ценных бумаг)</w:t>
            </w:r>
          </w:p>
        </w:tc>
        <w:tc>
          <w:tcPr>
            <w:tcW w:w="20" w:type="dxa"/>
            <w:vAlign w:val="bottom"/>
          </w:tcPr>
          <w:p w:rsidR="00316B90" w:rsidRPr="00096311" w:rsidRDefault="00316B90" w:rsidP="00AB201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D2288" w:rsidRPr="00CE6A2C" w:rsidTr="008B44E3">
        <w:trPr>
          <w:trHeight w:val="240"/>
        </w:trPr>
        <w:tc>
          <w:tcPr>
            <w:tcW w:w="1330" w:type="dxa"/>
            <w:vAlign w:val="bottom"/>
          </w:tcPr>
          <w:p w:rsidR="008D2288" w:rsidRPr="00CE6A2C" w:rsidRDefault="008D2288" w:rsidP="00AB2017">
            <w:pPr>
              <w:tabs>
                <w:tab w:val="right" w:pos="1330"/>
              </w:tabs>
            </w:pPr>
            <w:r>
              <w:t>принятому</w:t>
            </w:r>
            <w:r>
              <w:tab/>
              <w:t>«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8D2288" w:rsidRPr="00F65736" w:rsidRDefault="0006222D" w:rsidP="00AB2017">
            <w:pPr>
              <w:jc w:val="center"/>
              <w:rPr>
                <w:highlight w:val="yellow"/>
              </w:rPr>
            </w:pPr>
            <w:r w:rsidRPr="00BD5098">
              <w:t>23</w:t>
            </w:r>
          </w:p>
        </w:tc>
        <w:tc>
          <w:tcPr>
            <w:tcW w:w="238" w:type="dxa"/>
            <w:vAlign w:val="bottom"/>
          </w:tcPr>
          <w:p w:rsidR="008D2288" w:rsidRPr="0008653F" w:rsidRDefault="008D2288" w:rsidP="00AB2017">
            <w:r w:rsidRPr="0008653F">
              <w:t>»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8D2288" w:rsidRPr="0008653F" w:rsidRDefault="0006222D" w:rsidP="00AB2017">
            <w:pPr>
              <w:jc w:val="center"/>
            </w:pPr>
            <w:r>
              <w:t>апреля</w:t>
            </w:r>
          </w:p>
        </w:tc>
        <w:tc>
          <w:tcPr>
            <w:tcW w:w="350" w:type="dxa"/>
            <w:gridSpan w:val="2"/>
            <w:vAlign w:val="bottom"/>
          </w:tcPr>
          <w:p w:rsidR="008D2288" w:rsidRPr="0008653F" w:rsidRDefault="008D2288" w:rsidP="00AB2017">
            <w:pPr>
              <w:jc w:val="right"/>
            </w:pPr>
            <w:r w:rsidRPr="0008653F"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8D2288" w:rsidRPr="0008653F" w:rsidRDefault="0008653F" w:rsidP="00AB2017">
            <w:r>
              <w:t xml:space="preserve"> 15</w:t>
            </w:r>
          </w:p>
        </w:tc>
        <w:tc>
          <w:tcPr>
            <w:tcW w:w="1847" w:type="dxa"/>
            <w:vAlign w:val="bottom"/>
          </w:tcPr>
          <w:p w:rsidR="008D2288" w:rsidRPr="0008653F" w:rsidRDefault="008D2288" w:rsidP="00AB2017">
            <w:pPr>
              <w:tabs>
                <w:tab w:val="right" w:pos="1847"/>
              </w:tabs>
            </w:pPr>
            <w:r w:rsidRPr="0008653F">
              <w:t xml:space="preserve"> г., протокол от</w:t>
            </w:r>
            <w:r w:rsidRPr="0008653F">
              <w:tab/>
              <w:t>«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8D2288" w:rsidRPr="0008653F" w:rsidRDefault="0006222D" w:rsidP="00AB2017">
            <w:pPr>
              <w:jc w:val="center"/>
            </w:pPr>
            <w:r>
              <w:t>23</w:t>
            </w:r>
          </w:p>
        </w:tc>
        <w:tc>
          <w:tcPr>
            <w:tcW w:w="238" w:type="dxa"/>
            <w:vAlign w:val="bottom"/>
          </w:tcPr>
          <w:p w:rsidR="008D2288" w:rsidRPr="0008653F" w:rsidRDefault="008D2288" w:rsidP="00AB2017">
            <w:r w:rsidRPr="0008653F"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8D2288" w:rsidRPr="0008653F" w:rsidRDefault="0006222D" w:rsidP="00AB2017">
            <w:pPr>
              <w:jc w:val="center"/>
            </w:pPr>
            <w:r>
              <w:t>апреля</w:t>
            </w:r>
          </w:p>
        </w:tc>
        <w:tc>
          <w:tcPr>
            <w:tcW w:w="336" w:type="dxa"/>
            <w:vAlign w:val="bottom"/>
          </w:tcPr>
          <w:p w:rsidR="008D2288" w:rsidRPr="0008653F" w:rsidRDefault="008D2288" w:rsidP="00AB2017">
            <w:pPr>
              <w:jc w:val="right"/>
            </w:pPr>
            <w:r w:rsidRPr="0008653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D2288" w:rsidRPr="0008653F" w:rsidRDefault="0008653F" w:rsidP="00AB2017">
            <w:r>
              <w:t>15</w:t>
            </w:r>
          </w:p>
        </w:tc>
        <w:tc>
          <w:tcPr>
            <w:tcW w:w="602" w:type="dxa"/>
            <w:vAlign w:val="bottom"/>
          </w:tcPr>
          <w:p w:rsidR="008D2288" w:rsidRPr="0008653F" w:rsidRDefault="008D2288" w:rsidP="00AB2017">
            <w:r w:rsidRPr="0008653F">
              <w:t xml:space="preserve"> г. №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8D2288" w:rsidRPr="00F65736" w:rsidRDefault="0006222D" w:rsidP="00AB2017">
            <w:pPr>
              <w:jc w:val="center"/>
              <w:rPr>
                <w:highlight w:val="yellow"/>
              </w:rPr>
            </w:pPr>
            <w:r w:rsidRPr="0006222D">
              <w:t>10 кп</w:t>
            </w:r>
          </w:p>
        </w:tc>
        <w:tc>
          <w:tcPr>
            <w:tcW w:w="20" w:type="dxa"/>
            <w:vAlign w:val="bottom"/>
          </w:tcPr>
          <w:p w:rsidR="008D2288" w:rsidRPr="00CE6A2C" w:rsidRDefault="008D2288" w:rsidP="00AB2017">
            <w:pPr>
              <w:jc w:val="right"/>
            </w:pPr>
            <w:r>
              <w:t>.</w:t>
            </w:r>
          </w:p>
        </w:tc>
      </w:tr>
    </w:tbl>
    <w:p w:rsidR="00316B90" w:rsidRDefault="00316B9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14"/>
        <w:gridCol w:w="4507"/>
        <w:gridCol w:w="70"/>
      </w:tblGrid>
      <w:tr w:rsidR="00BE25EF" w:rsidRPr="00CE6A2C" w:rsidTr="007814AC">
        <w:trPr>
          <w:trHeight w:val="240"/>
        </w:trPr>
        <w:tc>
          <w:tcPr>
            <w:tcW w:w="5614" w:type="dxa"/>
            <w:vAlign w:val="bottom"/>
          </w:tcPr>
          <w:p w:rsidR="00BE25EF" w:rsidRPr="00CE6A2C" w:rsidRDefault="00BE25EF" w:rsidP="007814AC">
            <w:r>
              <w:t>Место нахождения эмитента и контактные телефоны</w:t>
            </w:r>
            <w:r w:rsidR="00230F57">
              <w:t>: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  <w:vAlign w:val="bottom"/>
          </w:tcPr>
          <w:p w:rsidR="00BE25EF" w:rsidRPr="00CE6A2C" w:rsidRDefault="00F65736" w:rsidP="00131BF8">
            <w:pPr>
              <w:jc w:val="center"/>
            </w:pPr>
            <w:r>
              <w:t>127106, г.</w:t>
            </w:r>
            <w:r w:rsidR="00BD5098">
              <w:t xml:space="preserve"> </w:t>
            </w:r>
            <w:r>
              <w:t xml:space="preserve">Москва, ул. Ботаническая, д. 25 </w:t>
            </w:r>
          </w:p>
        </w:tc>
      </w:tr>
      <w:tr w:rsidR="007814AC" w:rsidRPr="007814AC" w:rsidTr="007814AC">
        <w:tc>
          <w:tcPr>
            <w:tcW w:w="5614" w:type="dxa"/>
            <w:vAlign w:val="bottom"/>
          </w:tcPr>
          <w:p w:rsidR="007814AC" w:rsidRPr="007814AC" w:rsidRDefault="007814AC" w:rsidP="007814AC">
            <w:pPr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</w:tcBorders>
            <w:vAlign w:val="bottom"/>
          </w:tcPr>
          <w:p w:rsidR="007814AC" w:rsidRPr="007814AC" w:rsidRDefault="007814AC" w:rsidP="00131B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место нахождения</w:t>
            </w:r>
            <w:r w:rsidR="00230F57">
              <w:rPr>
                <w:sz w:val="14"/>
                <w:szCs w:val="14"/>
              </w:rPr>
              <w:t xml:space="preserve"> эмитента</w:t>
            </w:r>
          </w:p>
        </w:tc>
      </w:tr>
      <w:tr w:rsidR="00230F57" w:rsidRPr="00CE6A2C" w:rsidTr="00230F57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230F57" w:rsidRPr="00CE6A2C" w:rsidRDefault="00F65736" w:rsidP="00701992">
            <w:r>
              <w:t>8-495-618-33-50</w:t>
            </w:r>
          </w:p>
        </w:tc>
        <w:tc>
          <w:tcPr>
            <w:tcW w:w="70" w:type="dxa"/>
            <w:vAlign w:val="bottom"/>
          </w:tcPr>
          <w:p w:rsidR="00230F57" w:rsidRPr="00CE6A2C" w:rsidRDefault="00230F57" w:rsidP="00230F57">
            <w:pPr>
              <w:jc w:val="right"/>
            </w:pPr>
            <w:r>
              <w:t>.</w:t>
            </w:r>
          </w:p>
        </w:tc>
      </w:tr>
      <w:tr w:rsidR="00230F57" w:rsidRPr="007814AC" w:rsidTr="00230F57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230F57" w:rsidRPr="007814AC" w:rsidRDefault="00230F57" w:rsidP="00131B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контактные телефоны эмитента с указанием междугороднего кода)</w:t>
            </w:r>
          </w:p>
        </w:tc>
        <w:tc>
          <w:tcPr>
            <w:tcW w:w="70" w:type="dxa"/>
            <w:vAlign w:val="bottom"/>
          </w:tcPr>
          <w:p w:rsidR="00230F57" w:rsidRPr="007814AC" w:rsidRDefault="00230F57" w:rsidP="00131B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D2288" w:rsidRDefault="008D2288" w:rsidP="00E34DD7"/>
    <w:p w:rsidR="00C93893" w:rsidRPr="007814AC" w:rsidRDefault="00C9389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467"/>
        <w:gridCol w:w="280"/>
        <w:gridCol w:w="2319"/>
        <w:gridCol w:w="322"/>
        <w:gridCol w:w="420"/>
        <w:gridCol w:w="1526"/>
        <w:gridCol w:w="1357"/>
        <w:gridCol w:w="196"/>
        <w:gridCol w:w="2954"/>
        <w:gridCol w:w="112"/>
      </w:tblGrid>
      <w:tr w:rsidR="00BE25EF" w:rsidRPr="00CE6A2C" w:rsidTr="00BE25EF">
        <w:trPr>
          <w:trHeight w:val="240"/>
        </w:trPr>
        <w:tc>
          <w:tcPr>
            <w:tcW w:w="10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25EF" w:rsidRPr="00CE6A2C" w:rsidRDefault="00BE25EF" w:rsidP="00131BF8">
            <w:pPr>
              <w:jc w:val="center"/>
            </w:pPr>
          </w:p>
        </w:tc>
      </w:tr>
      <w:tr w:rsidR="00BE25EF" w:rsidRPr="00CE6A2C" w:rsidTr="00BE25EF">
        <w:trPr>
          <w:trHeight w:val="240"/>
        </w:trPr>
        <w:tc>
          <w:tcPr>
            <w:tcW w:w="5572" w:type="dxa"/>
            <w:gridSpan w:val="7"/>
            <w:tcBorders>
              <w:left w:val="single" w:sz="4" w:space="0" w:color="auto"/>
            </w:tcBorders>
            <w:vAlign w:val="bottom"/>
          </w:tcPr>
          <w:p w:rsidR="00BE25EF" w:rsidRPr="00CE6A2C" w:rsidRDefault="008F1D0E" w:rsidP="00BE25EF">
            <w:pPr>
              <w:ind w:left="113"/>
            </w:pPr>
            <w:r>
              <w:t>Г</w:t>
            </w:r>
            <w:r w:rsidR="00BD5098">
              <w:t xml:space="preserve">енеральный директор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:rsidR="00BE25EF" w:rsidRPr="002B49E2" w:rsidRDefault="00BE25EF" w:rsidP="00131BF8">
            <w:pPr>
              <w:jc w:val="center"/>
              <w:rPr>
                <w:lang w:val="en-US"/>
              </w:rPr>
            </w:pPr>
          </w:p>
        </w:tc>
        <w:tc>
          <w:tcPr>
            <w:tcW w:w="196" w:type="dxa"/>
            <w:vAlign w:val="bottom"/>
          </w:tcPr>
          <w:p w:rsidR="00BE25EF" w:rsidRPr="00CE6A2C" w:rsidRDefault="00BE25EF" w:rsidP="00131BF8">
            <w:pPr>
              <w:jc w:val="center"/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BE25EF" w:rsidRPr="00CE6A2C" w:rsidRDefault="00F65736" w:rsidP="00131BF8">
            <w:pPr>
              <w:jc w:val="center"/>
            </w:pPr>
            <w:r>
              <w:t>С.А. Букашкин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BE25EF" w:rsidRPr="00CE6A2C" w:rsidRDefault="00BE25EF" w:rsidP="00131BF8">
            <w:pPr>
              <w:jc w:val="center"/>
            </w:pPr>
          </w:p>
        </w:tc>
      </w:tr>
      <w:tr w:rsidR="00BE25EF" w:rsidRPr="001C60BF" w:rsidTr="00B636B3">
        <w:tc>
          <w:tcPr>
            <w:tcW w:w="5572" w:type="dxa"/>
            <w:gridSpan w:val="7"/>
            <w:tcBorders>
              <w:left w:val="single" w:sz="4" w:space="0" w:color="auto"/>
            </w:tcBorders>
            <w:vAlign w:val="bottom"/>
          </w:tcPr>
          <w:p w:rsidR="00BE25EF" w:rsidRPr="001C60BF" w:rsidRDefault="00BE25EF" w:rsidP="00BE25EF">
            <w:pPr>
              <w:ind w:left="113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BE25EF" w:rsidRPr="001C60BF" w:rsidRDefault="00BE25EF" w:rsidP="00B636B3">
            <w:pPr>
              <w:jc w:val="center"/>
              <w:rPr>
                <w:sz w:val="14"/>
                <w:szCs w:val="14"/>
              </w:rPr>
            </w:pPr>
            <w:r w:rsidRPr="001C60BF">
              <w:rPr>
                <w:sz w:val="14"/>
                <w:szCs w:val="14"/>
              </w:rPr>
              <w:t>подпись</w:t>
            </w:r>
          </w:p>
        </w:tc>
        <w:tc>
          <w:tcPr>
            <w:tcW w:w="196" w:type="dxa"/>
          </w:tcPr>
          <w:p w:rsidR="00BE25EF" w:rsidRPr="001C60BF" w:rsidRDefault="00BE25EF" w:rsidP="00B636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E25EF" w:rsidRPr="001C60BF" w:rsidRDefault="00BE25EF" w:rsidP="00B636B3">
            <w:pPr>
              <w:jc w:val="center"/>
              <w:rPr>
                <w:sz w:val="14"/>
                <w:szCs w:val="14"/>
              </w:rPr>
            </w:pPr>
            <w:r w:rsidRPr="001C60BF">
              <w:rPr>
                <w:sz w:val="14"/>
                <w:szCs w:val="14"/>
              </w:rPr>
              <w:t>И.О. Фамилия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BE25EF" w:rsidRPr="001C60BF" w:rsidRDefault="00BE25EF" w:rsidP="00131BF8">
            <w:pPr>
              <w:jc w:val="center"/>
              <w:rPr>
                <w:sz w:val="14"/>
                <w:szCs w:val="14"/>
              </w:rPr>
            </w:pPr>
          </w:p>
        </w:tc>
      </w:tr>
      <w:tr w:rsidR="00230F57" w:rsidRPr="00CE6A2C" w:rsidTr="008914E2">
        <w:trPr>
          <w:trHeight w:val="240"/>
        </w:trPr>
        <w:tc>
          <w:tcPr>
            <w:tcW w:w="238" w:type="dxa"/>
            <w:tcBorders>
              <w:left w:val="single" w:sz="4" w:space="0" w:color="auto"/>
            </w:tcBorders>
            <w:vAlign w:val="bottom"/>
          </w:tcPr>
          <w:p w:rsidR="00230F57" w:rsidRPr="002B49E2" w:rsidRDefault="00230F57" w:rsidP="008914E2">
            <w:pPr>
              <w:tabs>
                <w:tab w:val="right" w:pos="868"/>
              </w:tabs>
              <w:ind w:left="113"/>
              <w:jc w:val="right"/>
            </w:pPr>
            <w:r w:rsidRPr="002B49E2">
              <w:t>«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bottom"/>
          </w:tcPr>
          <w:p w:rsidR="00230F57" w:rsidRPr="002B49E2" w:rsidRDefault="008F1D0E" w:rsidP="008914E2">
            <w:pPr>
              <w:jc w:val="center"/>
            </w:pPr>
            <w:r>
              <w:t>19</w:t>
            </w:r>
          </w:p>
        </w:tc>
        <w:tc>
          <w:tcPr>
            <w:tcW w:w="280" w:type="dxa"/>
            <w:vAlign w:val="bottom"/>
          </w:tcPr>
          <w:p w:rsidR="00230F57" w:rsidRPr="002B49E2" w:rsidRDefault="00230F57" w:rsidP="008914E2">
            <w:r w:rsidRPr="002B49E2">
              <w:t>»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bottom"/>
          </w:tcPr>
          <w:p w:rsidR="00230F57" w:rsidRPr="002B49E2" w:rsidRDefault="00FA0840" w:rsidP="008914E2">
            <w:pPr>
              <w:jc w:val="center"/>
            </w:pPr>
            <w:r w:rsidRPr="002B49E2">
              <w:t>июня</w:t>
            </w:r>
          </w:p>
        </w:tc>
        <w:tc>
          <w:tcPr>
            <w:tcW w:w="322" w:type="dxa"/>
            <w:vAlign w:val="bottom"/>
          </w:tcPr>
          <w:p w:rsidR="00230F57" w:rsidRPr="002B49E2" w:rsidRDefault="00230F57" w:rsidP="008914E2">
            <w:pPr>
              <w:jc w:val="right"/>
            </w:pPr>
            <w:r w:rsidRPr="002B49E2"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230F57" w:rsidRPr="002B49E2" w:rsidRDefault="00F65736" w:rsidP="008914E2">
            <w:r w:rsidRPr="002B49E2">
              <w:t>15</w:t>
            </w:r>
          </w:p>
        </w:tc>
        <w:tc>
          <w:tcPr>
            <w:tcW w:w="6145" w:type="dxa"/>
            <w:gridSpan w:val="5"/>
            <w:tcBorders>
              <w:right w:val="single" w:sz="4" w:space="0" w:color="auto"/>
            </w:tcBorders>
            <w:vAlign w:val="bottom"/>
          </w:tcPr>
          <w:p w:rsidR="00230F57" w:rsidRPr="002B49E2" w:rsidRDefault="00230F57" w:rsidP="008914E2">
            <w:pPr>
              <w:tabs>
                <w:tab w:val="right" w:pos="2505"/>
              </w:tabs>
            </w:pPr>
            <w:r w:rsidRPr="002B49E2">
              <w:t xml:space="preserve"> г.</w:t>
            </w:r>
            <w:r w:rsidRPr="002B49E2">
              <w:tab/>
              <w:t>М. П.</w:t>
            </w:r>
          </w:p>
        </w:tc>
      </w:tr>
      <w:tr w:rsidR="00BE25EF" w:rsidRPr="00CE6A2C" w:rsidTr="00BE25EF">
        <w:trPr>
          <w:trHeight w:val="240"/>
        </w:trPr>
        <w:tc>
          <w:tcPr>
            <w:tcW w:w="101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EF" w:rsidRPr="00CE6A2C" w:rsidRDefault="00BE25EF" w:rsidP="00131BF8">
            <w:pPr>
              <w:jc w:val="center"/>
            </w:pPr>
          </w:p>
        </w:tc>
      </w:tr>
    </w:tbl>
    <w:p w:rsidR="008F6BEA" w:rsidRDefault="008F6BEA" w:rsidP="00701992">
      <w:pPr>
        <w:ind w:firstLine="340"/>
        <w:jc w:val="both"/>
      </w:pPr>
    </w:p>
    <w:p w:rsidR="002B49E2" w:rsidRDefault="002B49E2" w:rsidP="00701992">
      <w:pPr>
        <w:ind w:firstLine="340"/>
        <w:jc w:val="both"/>
      </w:pPr>
    </w:p>
    <w:p w:rsidR="00CA2D09" w:rsidRPr="001E2171" w:rsidRDefault="00CA2D09" w:rsidP="001E2171">
      <w:pPr>
        <w:ind w:firstLine="340"/>
        <w:jc w:val="both"/>
      </w:pPr>
      <w:r w:rsidRPr="001E2171">
        <w:t>Изменения (дополнения)</w:t>
      </w:r>
    </w:p>
    <w:p w:rsidR="00CA2D09" w:rsidRPr="001E2171" w:rsidRDefault="00CA2D09" w:rsidP="001E2171">
      <w:pPr>
        <w:ind w:firstLine="340"/>
        <w:jc w:val="both"/>
      </w:pPr>
    </w:p>
    <w:p w:rsidR="00CA2D09" w:rsidRPr="001E2171" w:rsidRDefault="00CA2D09" w:rsidP="001E2171">
      <w:pPr>
        <w:ind w:firstLine="340"/>
        <w:jc w:val="both"/>
      </w:pPr>
      <w:r w:rsidRPr="001E2171">
        <w:t>Данный документ содержит изменения (дополнения ) в решение о выпуске  (дополнительного выпуске)</w:t>
      </w:r>
    </w:p>
    <w:p w:rsidR="00CA2D09" w:rsidRPr="001E2171" w:rsidRDefault="00CA2D09" w:rsidP="001E2171">
      <w:pPr>
        <w:ind w:firstLine="340"/>
        <w:jc w:val="both"/>
      </w:pPr>
    </w:p>
    <w:p w:rsidR="00CA2D09" w:rsidRPr="001E2171" w:rsidRDefault="00CA2D09" w:rsidP="001E2171">
      <w:pPr>
        <w:ind w:firstLine="340"/>
        <w:jc w:val="both"/>
      </w:pPr>
      <w:r w:rsidRPr="001E2171">
        <w:t xml:space="preserve">Список вносимых изменений (дополнений) </w:t>
      </w:r>
    </w:p>
    <w:p w:rsidR="00CA2D09" w:rsidRPr="001E2171" w:rsidRDefault="00CA2D09" w:rsidP="001E2171">
      <w:pPr>
        <w:ind w:firstLine="340"/>
        <w:jc w:val="both"/>
      </w:pPr>
    </w:p>
    <w:p w:rsidR="00CA2D09" w:rsidRPr="001E2171" w:rsidRDefault="00CA2D09" w:rsidP="001E2171">
      <w:pPr>
        <w:ind w:firstLine="340"/>
        <w:jc w:val="both"/>
        <w:rPr>
          <w:b/>
        </w:rPr>
      </w:pPr>
      <w:r w:rsidRPr="001E2171">
        <w:rPr>
          <w:b/>
        </w:rPr>
        <w:t>Текст изменяемой редакции документа (с указанием разделов, пунктов, абзацев)</w:t>
      </w:r>
    </w:p>
    <w:p w:rsidR="008F1D0E" w:rsidRDefault="008F1D0E" w:rsidP="001E2171">
      <w:pPr>
        <w:ind w:firstLine="340"/>
        <w:jc w:val="both"/>
      </w:pPr>
    </w:p>
    <w:p w:rsidR="008F1D0E" w:rsidRDefault="008F1D0E" w:rsidP="001E2171">
      <w:pPr>
        <w:ind w:firstLine="340"/>
        <w:jc w:val="both"/>
      </w:pPr>
      <w:r>
        <w:t>Титульный лист</w:t>
      </w:r>
    </w:p>
    <w:p w:rsidR="008F1D0E" w:rsidRDefault="008F1D0E" w:rsidP="001E2171">
      <w:pPr>
        <w:ind w:firstLine="340"/>
        <w:jc w:val="both"/>
      </w:pPr>
    </w:p>
    <w:p w:rsidR="008F1D0E" w:rsidRDefault="008F1D0E" w:rsidP="001E2171">
      <w:pPr>
        <w:ind w:firstLine="340"/>
        <w:jc w:val="both"/>
      </w:pPr>
      <w:r>
        <w:t>Решение о дополнительном выпуске ценных бумаг</w:t>
      </w:r>
    </w:p>
    <w:p w:rsidR="008F1D0E" w:rsidRDefault="008F1D0E" w:rsidP="001E2171">
      <w:pPr>
        <w:ind w:firstLine="340"/>
        <w:jc w:val="both"/>
      </w:pPr>
    </w:p>
    <w:p w:rsidR="008F1D0E" w:rsidRDefault="008F1D0E" w:rsidP="001E2171">
      <w:pPr>
        <w:ind w:firstLine="340"/>
        <w:jc w:val="both"/>
      </w:pPr>
      <w:r>
        <w:t>Открытое акционерное общество «Концерн «Автоматика»</w:t>
      </w:r>
    </w:p>
    <w:p w:rsidR="008F1D0E" w:rsidRDefault="008F1D0E" w:rsidP="001E2171">
      <w:pPr>
        <w:ind w:firstLine="340"/>
        <w:jc w:val="both"/>
      </w:pPr>
    </w:p>
    <w:p w:rsidR="008F1D0E" w:rsidRDefault="008F1D0E" w:rsidP="001E2171">
      <w:pPr>
        <w:ind w:firstLine="340"/>
        <w:jc w:val="both"/>
      </w:pPr>
      <w:r>
        <w:t>акции обыкновенные именные бездокументарные, номинальная стоимость каждой акции в</w:t>
      </w:r>
      <w:r>
        <w:t>ы</w:t>
      </w:r>
      <w:r>
        <w:t xml:space="preserve">пуска 1 000 ( одна тысяча) рублей, количество  </w:t>
      </w:r>
      <w:r w:rsidRPr="00B61A09">
        <w:t>1 000 000 ( один миллион) штук,</w:t>
      </w:r>
      <w:r>
        <w:t xml:space="preserve"> способ размещ</w:t>
      </w:r>
      <w:r>
        <w:t>е</w:t>
      </w:r>
      <w:r>
        <w:t>ния ценных бумаг – закрытая подписка</w:t>
      </w:r>
    </w:p>
    <w:p w:rsidR="008F1D0E" w:rsidRDefault="008F1D0E" w:rsidP="001E2171">
      <w:pPr>
        <w:ind w:firstLine="340"/>
        <w:jc w:val="both"/>
      </w:pPr>
    </w:p>
    <w:p w:rsidR="008F1D0E" w:rsidRDefault="008F1D0E" w:rsidP="001E2171">
      <w:pPr>
        <w:ind w:firstLine="340"/>
        <w:jc w:val="both"/>
      </w:pPr>
      <w:r>
        <w:t>Утверждено  решением Совета директоров, принятым 04.08.2014, Протокол от 04.08.2014 № 11</w:t>
      </w:r>
    </w:p>
    <w:p w:rsidR="008F1D0E" w:rsidRDefault="008F1D0E" w:rsidP="008F1D0E">
      <w:pPr>
        <w:jc w:val="both"/>
      </w:pPr>
      <w:r>
        <w:t>на основании решения об увеличении уставного капитала открытого акционерного общества «Концерн «Автоматика» путем размещения дополнительных акций, принятого внеочередным о</w:t>
      </w:r>
      <w:r>
        <w:t>б</w:t>
      </w:r>
      <w:r>
        <w:t>щим собранием акционеров открытого акционерного общества «Концерн «Автоматика», принят</w:t>
      </w:r>
      <w:r>
        <w:t>о</w:t>
      </w:r>
      <w:r>
        <w:t xml:space="preserve">го Приказом </w:t>
      </w:r>
      <w:r w:rsidR="009B61CC">
        <w:t>Г</w:t>
      </w:r>
      <w:r>
        <w:t>осударственной корпорации «Ростехнологии» « О решениях внеочередного общего собрания акционеров открытого акционерного общества «Концерн «Автоматика» 11 июня 2014г. Приказ от 11 июня 2014 № 7 кп.</w:t>
      </w:r>
    </w:p>
    <w:p w:rsidR="008F1D0E" w:rsidRDefault="008F1D0E" w:rsidP="001E2171">
      <w:pPr>
        <w:ind w:firstLine="340"/>
        <w:jc w:val="both"/>
      </w:pPr>
      <w:r>
        <w:t xml:space="preserve">Местонахождения эмитента: Российская Федерация , г.Москва, ул. Ботаническая, д. 25 </w:t>
      </w:r>
    </w:p>
    <w:p w:rsidR="008F1D0E" w:rsidRDefault="008F1D0E" w:rsidP="001E2171">
      <w:pPr>
        <w:ind w:firstLine="340"/>
        <w:jc w:val="both"/>
      </w:pPr>
      <w:r>
        <w:t>Контактные телефоны с указанием междугороднего кода:8 (495) 619-35-88</w:t>
      </w:r>
    </w:p>
    <w:p w:rsidR="008F1D0E" w:rsidRDefault="008F1D0E" w:rsidP="001E2171">
      <w:pPr>
        <w:ind w:firstLine="340"/>
        <w:jc w:val="both"/>
      </w:pPr>
      <w:r>
        <w:t>Генеральный директор С.А. Букашкин</w:t>
      </w:r>
    </w:p>
    <w:p w:rsidR="008F1D0E" w:rsidRDefault="008F1D0E" w:rsidP="001E2171">
      <w:pPr>
        <w:ind w:firstLine="340"/>
        <w:jc w:val="both"/>
      </w:pPr>
      <w:r>
        <w:t>Дата 05 августа 2014г.</w:t>
      </w:r>
    </w:p>
    <w:p w:rsidR="008F1D0E" w:rsidRPr="001E2171" w:rsidRDefault="008F1D0E" w:rsidP="001E2171">
      <w:pPr>
        <w:ind w:firstLine="340"/>
        <w:jc w:val="both"/>
      </w:pPr>
    </w:p>
    <w:p w:rsidR="00AE779D" w:rsidRPr="001E2171" w:rsidRDefault="00AE779D" w:rsidP="001E2171">
      <w:pPr>
        <w:jc w:val="both"/>
      </w:pPr>
      <w:r w:rsidRPr="001E2171">
        <w:t>5. Количество ценных бумаг выпуска (дополнительного выпуска)  (штук):</w:t>
      </w:r>
    </w:p>
    <w:p w:rsidR="00AE779D" w:rsidRPr="001E2171" w:rsidRDefault="00AE779D" w:rsidP="001E2171">
      <w:pPr>
        <w:jc w:val="both"/>
      </w:pPr>
    </w:p>
    <w:p w:rsidR="00AE779D" w:rsidRPr="001E2171" w:rsidRDefault="00AE779D" w:rsidP="001E2171">
      <w:pPr>
        <w:jc w:val="both"/>
      </w:pPr>
      <w:r w:rsidRPr="00B61A09">
        <w:t>1 000 000</w:t>
      </w:r>
    </w:p>
    <w:p w:rsidR="00AE779D" w:rsidRPr="001E2171" w:rsidRDefault="00AE779D" w:rsidP="001E2171">
      <w:pPr>
        <w:ind w:firstLine="340"/>
        <w:jc w:val="both"/>
      </w:pPr>
    </w:p>
    <w:p w:rsidR="00FC23D2" w:rsidRPr="001E2171" w:rsidRDefault="00332075" w:rsidP="001E2171">
      <w:pPr>
        <w:jc w:val="both"/>
      </w:pPr>
      <w:r w:rsidRPr="001E2171">
        <w:t xml:space="preserve">8.1. </w:t>
      </w:r>
      <w:r w:rsidR="00FC23D2" w:rsidRPr="001E2171">
        <w:t>Способ размещения ценных бумаг</w:t>
      </w:r>
      <w:r w:rsidR="00FC23D2" w:rsidRPr="001E2171">
        <w:rPr>
          <w:rStyle w:val="24"/>
        </w:rPr>
        <w:t xml:space="preserve"> </w:t>
      </w:r>
      <w:r w:rsidR="00FC23D2" w:rsidRPr="001E2171">
        <w:rPr>
          <w:rStyle w:val="24"/>
          <w:i w:val="0"/>
        </w:rPr>
        <w:t>Закрытая подписка</w:t>
      </w:r>
    </w:p>
    <w:p w:rsidR="00701992" w:rsidRPr="001E2171" w:rsidRDefault="00701992" w:rsidP="001E2171">
      <w:pPr>
        <w:jc w:val="both"/>
        <w:rPr>
          <w:rStyle w:val="3"/>
          <w:i w:val="0"/>
          <w:iCs w:val="0"/>
        </w:rPr>
      </w:pPr>
    </w:p>
    <w:p w:rsidR="00FC23D2" w:rsidRPr="001E2171" w:rsidRDefault="00FC23D2" w:rsidP="001E2171">
      <w:pPr>
        <w:jc w:val="both"/>
      </w:pPr>
      <w:r w:rsidRPr="001E2171">
        <w:rPr>
          <w:rStyle w:val="3"/>
          <w:i w:val="0"/>
          <w:iCs w:val="0"/>
        </w:rPr>
        <w:t>Круг потенциальных приобретателей ценных бумаг (также может указываться количество ценных бумаг, размещаемых каждому из указанных лиц):</w:t>
      </w:r>
      <w:r w:rsidRPr="001E2171">
        <w:t xml:space="preserve"> Государственная корпорация по содействию разработке, производству и экспорту высокотехнологичной промышленной продукции "</w:t>
      </w:r>
      <w:r w:rsidRPr="00B61A09">
        <w:t>Ростехн</w:t>
      </w:r>
      <w:r w:rsidRPr="00B61A09">
        <w:t>о</w:t>
      </w:r>
      <w:r w:rsidRPr="00B61A09">
        <w:t>логии" ( ОГРН1077799030847);</w:t>
      </w:r>
    </w:p>
    <w:p w:rsidR="00CA2D09" w:rsidRPr="001E2171" w:rsidRDefault="00FC23D2" w:rsidP="001E2171">
      <w:pPr>
        <w:jc w:val="both"/>
      </w:pPr>
      <w:r w:rsidRPr="001E2171">
        <w:t>Российская Федерация в лице Государственной корпорации по содействию разработке, произво</w:t>
      </w:r>
      <w:r w:rsidRPr="001E2171">
        <w:t>д</w:t>
      </w:r>
      <w:r w:rsidRPr="001E2171">
        <w:t xml:space="preserve">ству и экспорту высокотехнологичной промышленной продукции </w:t>
      </w:r>
      <w:r w:rsidRPr="00B61A09">
        <w:t>"Ростехнологии</w:t>
      </w:r>
      <w:r w:rsidRPr="001E2171">
        <w:t>" (ОГРН</w:t>
      </w:r>
      <w:r w:rsidR="00701992" w:rsidRPr="001E2171">
        <w:t xml:space="preserve"> </w:t>
      </w:r>
      <w:r w:rsidRPr="001E2171">
        <w:t>1077799030847) и (или) в лице Федерального агентства по управлению государственным имущ</w:t>
      </w:r>
      <w:r w:rsidRPr="001E2171">
        <w:t>е</w:t>
      </w:r>
      <w:r w:rsidRPr="001E2171">
        <w:t xml:space="preserve">ством (ОГРН 1087746829994) имеют право приобрести </w:t>
      </w:r>
      <w:r w:rsidRPr="00B61A09">
        <w:t>1</w:t>
      </w:r>
      <w:r w:rsidR="00332075" w:rsidRPr="00B61A09">
        <w:t> 000 000</w:t>
      </w:r>
      <w:r w:rsidRPr="00B61A09">
        <w:t xml:space="preserve"> (один миллион)</w:t>
      </w:r>
      <w:r w:rsidRPr="001E2171">
        <w:t xml:space="preserve"> обыкновенных именных бездокументарных акций (100 %).</w:t>
      </w:r>
    </w:p>
    <w:p w:rsidR="00332075" w:rsidRPr="001E2171" w:rsidRDefault="00332075" w:rsidP="001E2171">
      <w:pPr>
        <w:jc w:val="both"/>
      </w:pPr>
    </w:p>
    <w:p w:rsidR="00701992" w:rsidRPr="001E2171" w:rsidRDefault="00701992" w:rsidP="001E2171">
      <w:pPr>
        <w:jc w:val="both"/>
      </w:pPr>
      <w:r w:rsidRPr="001E2171">
        <w:t>8.3.Порядок размещения ценных бумаг.</w:t>
      </w:r>
    </w:p>
    <w:p w:rsidR="00701992" w:rsidRPr="001E2171" w:rsidRDefault="00701992" w:rsidP="001E2171">
      <w:pPr>
        <w:jc w:val="both"/>
      </w:pPr>
    </w:p>
    <w:p w:rsidR="00775151" w:rsidRPr="001E2171" w:rsidRDefault="00775151" w:rsidP="001E2171">
      <w:pPr>
        <w:pStyle w:val="21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  <w:r w:rsidRPr="001E2171">
        <w:rPr>
          <w:sz w:val="24"/>
          <w:szCs w:val="24"/>
        </w:rPr>
        <w:t>Порядок и условия заключения гражданско-правовых договоров (порядок и условия подачи и удовлетворения заявок) в ходе размещения ценных бумаг:</w:t>
      </w:r>
    </w:p>
    <w:p w:rsidR="00775151" w:rsidRPr="001E2171" w:rsidRDefault="00775151" w:rsidP="001E2171">
      <w:pPr>
        <w:pStyle w:val="af3"/>
        <w:numPr>
          <w:ilvl w:val="1"/>
          <w:numId w:val="1"/>
        </w:numPr>
        <w:shd w:val="clear" w:color="auto" w:fill="auto"/>
        <w:tabs>
          <w:tab w:val="left" w:pos="332"/>
          <w:tab w:val="left" w:pos="3119"/>
        </w:tabs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После государственной регистрации в Банке России дополнительного выпуска це</w:t>
      </w:r>
      <w:r w:rsidR="008D1132">
        <w:rPr>
          <w:i w:val="0"/>
          <w:sz w:val="24"/>
          <w:szCs w:val="24"/>
        </w:rPr>
        <w:t>н</w:t>
      </w:r>
      <w:r w:rsidRPr="001E2171">
        <w:rPr>
          <w:i w:val="0"/>
          <w:sz w:val="24"/>
          <w:szCs w:val="24"/>
        </w:rPr>
        <w:t xml:space="preserve">ных бумаг Открытого акционерного общества "Концерн "Автоматика" (далее - эмитент), между эмитентом и </w:t>
      </w:r>
      <w:r w:rsidRPr="001E2171">
        <w:rPr>
          <w:i w:val="0"/>
          <w:sz w:val="24"/>
          <w:szCs w:val="24"/>
        </w:rPr>
        <w:lastRenderedPageBreak/>
        <w:t>участником закрытой подписки (потенциальным приобретателем акций) заключается(ются) дог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вор(ы) приобретения акций дополнительного выпуска в простой письменной форме, которые о</w:t>
      </w:r>
      <w:r w:rsidRPr="001E2171">
        <w:rPr>
          <w:i w:val="0"/>
          <w:sz w:val="24"/>
          <w:szCs w:val="24"/>
        </w:rPr>
        <w:t>п</w:t>
      </w:r>
      <w:r w:rsidRPr="001E2171">
        <w:rPr>
          <w:i w:val="0"/>
          <w:sz w:val="24"/>
          <w:szCs w:val="24"/>
        </w:rPr>
        <w:t>лачиваются денежными средствами согласно условиям, указанным в подпункте 1 пункта 8.6 н</w:t>
      </w:r>
      <w:r w:rsidRPr="001E2171">
        <w:rPr>
          <w:i w:val="0"/>
          <w:sz w:val="24"/>
          <w:szCs w:val="24"/>
        </w:rPr>
        <w:t>а</w:t>
      </w:r>
      <w:r w:rsidRPr="001E2171">
        <w:rPr>
          <w:i w:val="0"/>
          <w:sz w:val="24"/>
          <w:szCs w:val="24"/>
        </w:rPr>
        <w:t>стоящего решения.</w:t>
      </w:r>
    </w:p>
    <w:p w:rsidR="00775151" w:rsidRPr="001E2171" w:rsidRDefault="00775151" w:rsidP="001E2171">
      <w:pPr>
        <w:pStyle w:val="af3"/>
        <w:shd w:val="clear" w:color="auto" w:fill="auto"/>
        <w:tabs>
          <w:tab w:val="left" w:pos="3119"/>
        </w:tabs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Договоры заключаются по месту нахождения потенциального приобретателя акций, участвующ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го в заключении договора. Моментом заключения договора является дата его подписания всеми сторонами.</w:t>
      </w:r>
    </w:p>
    <w:p w:rsidR="00775151" w:rsidRPr="001E2171" w:rsidRDefault="00775151" w:rsidP="001E2171">
      <w:pPr>
        <w:pStyle w:val="af3"/>
        <w:shd w:val="clear" w:color="auto" w:fill="auto"/>
        <w:tabs>
          <w:tab w:val="left" w:pos="3119"/>
        </w:tabs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После по</w:t>
      </w:r>
      <w:r w:rsidR="00550066" w:rsidRPr="001E2171">
        <w:rPr>
          <w:i w:val="0"/>
          <w:sz w:val="24"/>
          <w:szCs w:val="24"/>
        </w:rPr>
        <w:t>лучения платежного поручения ил</w:t>
      </w:r>
      <w:r w:rsidRPr="001E2171">
        <w:rPr>
          <w:i w:val="0"/>
          <w:sz w:val="24"/>
          <w:szCs w:val="24"/>
        </w:rPr>
        <w:t>и уведомления о перечислении денежных средств в счет оплаты ценных бумаг настоящего дополнительного выпуска ценных бумаг, Открытым а</w:t>
      </w:r>
      <w:r w:rsidRPr="001E2171">
        <w:rPr>
          <w:i w:val="0"/>
          <w:sz w:val="24"/>
          <w:szCs w:val="24"/>
        </w:rPr>
        <w:t>к</w:t>
      </w:r>
      <w:r w:rsidRPr="001E2171">
        <w:rPr>
          <w:i w:val="0"/>
          <w:sz w:val="24"/>
          <w:szCs w:val="24"/>
        </w:rPr>
        <w:t xml:space="preserve">ционерным обществом "Концерн "Автоматика" </w:t>
      </w:r>
      <w:r w:rsidRPr="00B61A09">
        <w:rPr>
          <w:i w:val="0"/>
          <w:sz w:val="24"/>
          <w:szCs w:val="24"/>
        </w:rPr>
        <w:t>выполняющ</w:t>
      </w:r>
      <w:r w:rsidR="00EF19C5" w:rsidRPr="00B61A09">
        <w:rPr>
          <w:i w:val="0"/>
          <w:sz w:val="24"/>
          <w:szCs w:val="24"/>
        </w:rPr>
        <w:t>и</w:t>
      </w:r>
      <w:r w:rsidRPr="00B61A09">
        <w:rPr>
          <w:i w:val="0"/>
          <w:sz w:val="24"/>
          <w:szCs w:val="24"/>
        </w:rPr>
        <w:t>м функции регистратора, оформл</w:t>
      </w:r>
      <w:r w:rsidRPr="00B61A09">
        <w:rPr>
          <w:i w:val="0"/>
          <w:sz w:val="24"/>
          <w:szCs w:val="24"/>
        </w:rPr>
        <w:t>я</w:t>
      </w:r>
      <w:r w:rsidRPr="00B61A09">
        <w:rPr>
          <w:i w:val="0"/>
          <w:sz w:val="24"/>
          <w:szCs w:val="24"/>
        </w:rPr>
        <w:t>ется передаточное распоряжение</w:t>
      </w:r>
      <w:r w:rsidRPr="001E2171">
        <w:rPr>
          <w:i w:val="0"/>
          <w:sz w:val="24"/>
          <w:szCs w:val="24"/>
        </w:rPr>
        <w:t>, которое является основанием для внесения записи по лицевому счету правоприобретателя, в реестре владельцев именных ценных бумаг Открытого акционерного общества "Концерн "Автоматика".</w:t>
      </w:r>
    </w:p>
    <w:p w:rsidR="00775151" w:rsidRPr="001E2171" w:rsidRDefault="00775151" w:rsidP="001E2171">
      <w:pPr>
        <w:pStyle w:val="af3"/>
        <w:numPr>
          <w:ilvl w:val="1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Размещение акций дополнительного выпуска при оплате дополнительных акций путем зачета денежных требований производится в соответствии с трехсторонн</w:t>
      </w:r>
      <w:r w:rsidR="00E93034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м договором на передачу а</w:t>
      </w:r>
      <w:r w:rsidRPr="001E2171">
        <w:rPr>
          <w:i w:val="0"/>
          <w:sz w:val="24"/>
          <w:szCs w:val="24"/>
        </w:rPr>
        <w:t>к</w:t>
      </w:r>
      <w:r w:rsidRPr="001E2171">
        <w:rPr>
          <w:i w:val="0"/>
          <w:sz w:val="24"/>
          <w:szCs w:val="24"/>
        </w:rPr>
        <w:t>ций в собственность Российской Федерации в лице Федерального агентства по управлению гос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дарственным имуществом.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Данный договор заключается между Росимуществом, которое обязано принять дополнительные акции в установленном порядке от имени Российской Федерации, Минпромторгом России, кот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 xml:space="preserve">рое имеет денежное требование к Обществу по бюджетным инвестициям за </w:t>
      </w:r>
      <w:smartTag w:uri="urn:schemas-microsoft-com:office:smarttags" w:element="metricconverter">
        <w:smartTagPr>
          <w:attr w:name="ProductID" w:val="2011 г"/>
        </w:smartTagPr>
        <w:r w:rsidRPr="001E2171">
          <w:rPr>
            <w:i w:val="0"/>
            <w:sz w:val="24"/>
            <w:szCs w:val="24"/>
          </w:rPr>
          <w:t>2011 г</w:t>
        </w:r>
      </w:smartTag>
      <w:r w:rsidRPr="001E2171">
        <w:rPr>
          <w:i w:val="0"/>
          <w:sz w:val="24"/>
          <w:szCs w:val="24"/>
        </w:rPr>
        <w:t>. и Обществом, которое обязано передать Росимуществу акции дополнительного выпуска и принять все необх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димые действия для внесения соответствующей записи в реестр владельцев именных ценных б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маг Открытого акционерного общества «Концерн «Автоматика». Заключение договора осущест</w:t>
      </w:r>
      <w:r w:rsidRPr="001E2171">
        <w:rPr>
          <w:i w:val="0"/>
          <w:sz w:val="24"/>
          <w:szCs w:val="24"/>
        </w:rPr>
        <w:t>в</w:t>
      </w:r>
      <w:r w:rsidRPr="001E2171">
        <w:rPr>
          <w:i w:val="0"/>
          <w:sz w:val="24"/>
          <w:szCs w:val="24"/>
        </w:rPr>
        <w:t>ляется в соответствии с требованиями, установленными гражданским законодательством Росси</w:t>
      </w:r>
      <w:r w:rsidRPr="001E2171">
        <w:rPr>
          <w:i w:val="0"/>
          <w:sz w:val="24"/>
          <w:szCs w:val="24"/>
        </w:rPr>
        <w:t>й</w:t>
      </w:r>
      <w:r w:rsidRPr="001E2171">
        <w:rPr>
          <w:i w:val="0"/>
          <w:sz w:val="24"/>
          <w:szCs w:val="24"/>
        </w:rPr>
        <w:t>ской Федерации, в течение срока размещения акций настоящего дополнительного выпуска в пр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стой письменной форме путем подписания единого документа уполномоченными представител</w:t>
      </w:r>
      <w:r w:rsidRPr="001E2171">
        <w:rPr>
          <w:i w:val="0"/>
          <w:sz w:val="24"/>
          <w:szCs w:val="24"/>
        </w:rPr>
        <w:t>я</w:t>
      </w:r>
      <w:r w:rsidRPr="001E2171">
        <w:rPr>
          <w:i w:val="0"/>
          <w:sz w:val="24"/>
          <w:szCs w:val="24"/>
        </w:rPr>
        <w:t>ми сторон. После подписания Договора на передачу акций дополнительного выпуска между эм</w:t>
      </w:r>
      <w:r w:rsidRPr="001E2171">
        <w:rPr>
          <w:i w:val="0"/>
          <w:sz w:val="24"/>
          <w:szCs w:val="24"/>
        </w:rPr>
        <w:t>и</w:t>
      </w:r>
      <w:r w:rsidR="004467DC" w:rsidRPr="001E2171">
        <w:rPr>
          <w:i w:val="0"/>
          <w:sz w:val="24"/>
          <w:szCs w:val="24"/>
        </w:rPr>
        <w:t>тентом, Рос</w:t>
      </w:r>
      <w:r w:rsidRPr="001E2171">
        <w:rPr>
          <w:i w:val="0"/>
          <w:sz w:val="24"/>
          <w:szCs w:val="24"/>
        </w:rPr>
        <w:t>имуществом и Минпромторгом России заключается Соглашение о прекращении об</w:t>
      </w:r>
      <w:r w:rsidRPr="001E2171">
        <w:rPr>
          <w:i w:val="0"/>
          <w:sz w:val="24"/>
          <w:szCs w:val="24"/>
        </w:rPr>
        <w:t>я</w:t>
      </w:r>
      <w:r w:rsidRPr="001E2171">
        <w:rPr>
          <w:i w:val="0"/>
          <w:sz w:val="24"/>
          <w:szCs w:val="24"/>
        </w:rPr>
        <w:t>зательств путем зачета денежных требований, которое является подтверждением оплаты разм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щаемых дополнительных акций путем зачета денежных требований к эмитенту.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Фактом оплаты является подписание Соглашения о прекращении обязательств путем зачета д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нежных требований со стороны Росимущества.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 xml:space="preserve">После подписания Соглашения о прекращении обязательств путем зачета денежных требований Росимуществом, Открытым акционерным обществом "Концерн "Автоматика", </w:t>
      </w:r>
      <w:r w:rsidRPr="00B61A09">
        <w:rPr>
          <w:i w:val="0"/>
          <w:sz w:val="24"/>
          <w:szCs w:val="24"/>
        </w:rPr>
        <w:t>выполняющим функции регистратора, оформляется передаточное распоряжение</w:t>
      </w:r>
      <w:r w:rsidRPr="001E2171">
        <w:rPr>
          <w:i w:val="0"/>
          <w:sz w:val="24"/>
          <w:szCs w:val="24"/>
        </w:rPr>
        <w:t>, которое является основанием для внесения записи по лицевому счету Росимущества в реестр владельцев именных ценных б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маг Открытого акционерного общества "Концерн "Автоматика".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 w:right="60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60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При размещении ценных бумаг преимущественное право приобретения ценных бумаг не предоставляется.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Ведение реестра владельцев ценных бумаг осуществляется эмитентом с</w:t>
      </w:r>
      <w:r w:rsidR="0098584E" w:rsidRPr="001E2171">
        <w:rPr>
          <w:i w:val="0"/>
          <w:sz w:val="24"/>
          <w:szCs w:val="24"/>
        </w:rPr>
        <w:t>а</w:t>
      </w:r>
      <w:r w:rsidRPr="001E2171">
        <w:rPr>
          <w:i w:val="0"/>
          <w:sz w:val="24"/>
          <w:szCs w:val="24"/>
        </w:rPr>
        <w:t>мостоятельно.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Ценные бумаги не размещаются посредством подписки путем проведения торгов.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 w:right="40"/>
        <w:jc w:val="left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left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Размещение ценных бумаг эмитентом с привлечением профессиональных участников рынка це</w:t>
      </w:r>
      <w:r w:rsidRPr="001E2171">
        <w:rPr>
          <w:i w:val="0"/>
          <w:sz w:val="24"/>
          <w:szCs w:val="24"/>
        </w:rPr>
        <w:t>н</w:t>
      </w:r>
      <w:r w:rsidRPr="001E2171">
        <w:rPr>
          <w:i w:val="0"/>
          <w:sz w:val="24"/>
          <w:szCs w:val="24"/>
        </w:rPr>
        <w:t>ных бумаг, оказывающих эмитенту услуги по размещению ценных бумаг не осуществляется.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Одновременно с размещением ценных бумаг предложить к приобретению, в том числе за пред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</w:t>
      </w:r>
      <w:r w:rsidRPr="001E2171">
        <w:rPr>
          <w:i w:val="0"/>
          <w:sz w:val="24"/>
          <w:szCs w:val="24"/>
        </w:rPr>
        <w:t>а</w:t>
      </w:r>
      <w:r w:rsidRPr="001E2171">
        <w:rPr>
          <w:i w:val="0"/>
          <w:sz w:val="24"/>
          <w:szCs w:val="24"/>
        </w:rPr>
        <w:t>тегории (типа) не планируется. Акции, ценные бумаги, конвертируемые в акции, и опционы эм</w:t>
      </w:r>
      <w:r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тента акционерным обществом путем закрытой подписки только среди всех акционеров с предо</w:t>
      </w:r>
      <w:r w:rsidRPr="001E2171">
        <w:rPr>
          <w:i w:val="0"/>
          <w:sz w:val="24"/>
          <w:szCs w:val="24"/>
        </w:rPr>
        <w:t>с</w:t>
      </w:r>
      <w:r w:rsidRPr="001E2171">
        <w:rPr>
          <w:i w:val="0"/>
          <w:sz w:val="24"/>
          <w:szCs w:val="24"/>
        </w:rPr>
        <w:t xml:space="preserve">тавлением указанным акционерам возможности приобретения целого числа размещаемых ценных </w:t>
      </w:r>
      <w:r w:rsidRPr="001E2171">
        <w:rPr>
          <w:i w:val="0"/>
          <w:sz w:val="24"/>
          <w:szCs w:val="24"/>
        </w:rPr>
        <w:lastRenderedPageBreak/>
        <w:t>бумаг, пропорционального количеству принадлежащих им акций соответствующей категории (типа) не размещаются.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 w:right="60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60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Ценные бумаги посредством закрытой подписки только среди акционеров акционерного обществ</w:t>
      </w:r>
      <w:r w:rsidR="004467DC" w:rsidRPr="001E2171">
        <w:rPr>
          <w:i w:val="0"/>
          <w:sz w:val="24"/>
          <w:szCs w:val="24"/>
        </w:rPr>
        <w:t xml:space="preserve">а - эмитента с предоставлением </w:t>
      </w:r>
      <w:r w:rsidRPr="001E2171">
        <w:rPr>
          <w:i w:val="0"/>
          <w:sz w:val="24"/>
          <w:szCs w:val="24"/>
        </w:rPr>
        <w:t>им возможности приобретения определенного (о</w:t>
      </w:r>
      <w:r w:rsidRPr="001E2171">
        <w:rPr>
          <w:i w:val="0"/>
          <w:sz w:val="24"/>
          <w:szCs w:val="24"/>
        </w:rPr>
        <w:t>г</w:t>
      </w:r>
      <w:r w:rsidRPr="001E2171">
        <w:rPr>
          <w:i w:val="0"/>
          <w:sz w:val="24"/>
          <w:szCs w:val="24"/>
        </w:rPr>
        <w:t>раниченного) количества размещаемых ценных бумаг не размещаются.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 w:right="40"/>
        <w:jc w:val="left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left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Эмитент в соответствии с Федеральным законом "О порядке осуществления иностранных инв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стиций в хозяйственные общества, имеющие стратегическое значение для обеспечения обороны страны и безопасности государства", является хозяйственным обществом, имеющим стратегич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ское значение для обеспечения обороны страны и безопасности государства.</w:t>
      </w:r>
    </w:p>
    <w:p w:rsidR="004D4664" w:rsidRDefault="004D4664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Заключение договоров, направленных на отчуждение ценных бумаг эмитента первым владельцем входе их размещения, не требует предварительного согласования указанных договоров в соотве</w:t>
      </w:r>
      <w:r w:rsidRPr="001E2171">
        <w:rPr>
          <w:i w:val="0"/>
          <w:sz w:val="24"/>
          <w:szCs w:val="24"/>
        </w:rPr>
        <w:t>т</w:t>
      </w:r>
      <w:r w:rsidRPr="001E2171">
        <w:rPr>
          <w:i w:val="0"/>
          <w:sz w:val="24"/>
          <w:szCs w:val="24"/>
        </w:rPr>
        <w:t>ствии с Федеральным законом "О порядке осуществления иностранных</w:t>
      </w:r>
      <w:r w:rsidR="00901B76" w:rsidRPr="001E2171">
        <w:rPr>
          <w:i w:val="0"/>
          <w:sz w:val="24"/>
          <w:szCs w:val="24"/>
        </w:rPr>
        <w:t xml:space="preserve"> </w:t>
      </w:r>
      <w:r w:rsidRPr="001E2171">
        <w:rPr>
          <w:i w:val="0"/>
          <w:sz w:val="24"/>
          <w:szCs w:val="24"/>
        </w:rPr>
        <w:t>инвестиций в хозяйс</w:t>
      </w:r>
      <w:r w:rsidRPr="001E2171">
        <w:rPr>
          <w:i w:val="0"/>
          <w:sz w:val="24"/>
          <w:szCs w:val="24"/>
        </w:rPr>
        <w:t>т</w:t>
      </w:r>
      <w:r w:rsidRPr="001E2171">
        <w:rPr>
          <w:i w:val="0"/>
          <w:sz w:val="24"/>
          <w:szCs w:val="24"/>
        </w:rPr>
        <w:t>венные общества, имеющие стратегическое значение для обеспечения обороны страны и без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пасности государства».</w:t>
      </w:r>
    </w:p>
    <w:p w:rsidR="001E2171" w:rsidRDefault="001E2171" w:rsidP="001E2171">
      <w:pPr>
        <w:pStyle w:val="21"/>
        <w:shd w:val="clear" w:color="auto" w:fill="auto"/>
        <w:tabs>
          <w:tab w:val="left" w:pos="438"/>
        </w:tabs>
        <w:spacing w:after="0" w:line="240" w:lineRule="auto"/>
        <w:ind w:right="200"/>
        <w:jc w:val="left"/>
        <w:rPr>
          <w:sz w:val="24"/>
          <w:szCs w:val="24"/>
        </w:rPr>
      </w:pPr>
    </w:p>
    <w:p w:rsidR="0098584E" w:rsidRPr="001E2171" w:rsidRDefault="008B51DD" w:rsidP="001E2171">
      <w:pPr>
        <w:pStyle w:val="21"/>
        <w:shd w:val="clear" w:color="auto" w:fill="auto"/>
        <w:tabs>
          <w:tab w:val="left" w:pos="438"/>
        </w:tabs>
        <w:spacing w:after="0" w:line="240" w:lineRule="auto"/>
        <w:ind w:right="200"/>
        <w:jc w:val="left"/>
        <w:rPr>
          <w:sz w:val="24"/>
          <w:szCs w:val="24"/>
        </w:rPr>
      </w:pPr>
      <w:r w:rsidRPr="001E2171">
        <w:rPr>
          <w:sz w:val="24"/>
          <w:szCs w:val="24"/>
        </w:rPr>
        <w:t xml:space="preserve">8.6. </w:t>
      </w:r>
      <w:r w:rsidR="00775151" w:rsidRPr="001E2171">
        <w:rPr>
          <w:sz w:val="24"/>
          <w:szCs w:val="24"/>
        </w:rPr>
        <w:t xml:space="preserve">Условия и порядок оплаты ценных бумаг: </w:t>
      </w:r>
    </w:p>
    <w:p w:rsidR="00775151" w:rsidRPr="001E2171" w:rsidRDefault="00775151" w:rsidP="001E2171">
      <w:pPr>
        <w:pStyle w:val="21"/>
        <w:shd w:val="clear" w:color="auto" w:fill="auto"/>
        <w:tabs>
          <w:tab w:val="left" w:pos="438"/>
        </w:tabs>
        <w:spacing w:after="0" w:line="240" w:lineRule="auto"/>
        <w:ind w:right="200"/>
        <w:jc w:val="both"/>
        <w:rPr>
          <w:sz w:val="24"/>
          <w:szCs w:val="24"/>
        </w:rPr>
      </w:pPr>
      <w:r w:rsidRPr="001E2171">
        <w:rPr>
          <w:rStyle w:val="23"/>
          <w:i w:val="0"/>
          <w:sz w:val="24"/>
          <w:szCs w:val="24"/>
        </w:rPr>
        <w:t>Предусмотрена оплата денежными средствами.</w:t>
      </w:r>
    </w:p>
    <w:p w:rsidR="004D4664" w:rsidRDefault="004D4664" w:rsidP="001E2171">
      <w:pPr>
        <w:pStyle w:val="21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775151" w:rsidRPr="001E2171" w:rsidRDefault="00775151" w:rsidP="001E2171">
      <w:pPr>
        <w:pStyle w:val="21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1E2171">
        <w:rPr>
          <w:sz w:val="24"/>
          <w:szCs w:val="24"/>
        </w:rPr>
        <w:t>Условия и порядок оплаты ценных бумаг:</w:t>
      </w:r>
    </w:p>
    <w:p w:rsidR="00775151" w:rsidRPr="001E2171" w:rsidRDefault="00775151" w:rsidP="001E2171">
      <w:pPr>
        <w:pStyle w:val="af3"/>
        <w:numPr>
          <w:ilvl w:val="1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left="2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Размещаемые обыкновенные именные бездокументарные акции Открытого акционерного о</w:t>
      </w:r>
      <w:r w:rsidRPr="001E2171">
        <w:rPr>
          <w:i w:val="0"/>
          <w:sz w:val="24"/>
          <w:szCs w:val="24"/>
        </w:rPr>
        <w:t>б</w:t>
      </w:r>
      <w:r w:rsidRPr="001E2171">
        <w:rPr>
          <w:i w:val="0"/>
          <w:sz w:val="24"/>
          <w:szCs w:val="24"/>
        </w:rPr>
        <w:t>щества «Концерн «Автоматика», оплачиваются денежными средствами предусмотренными О</w:t>
      </w:r>
      <w:r w:rsidRPr="001E2171">
        <w:rPr>
          <w:i w:val="0"/>
          <w:sz w:val="24"/>
          <w:szCs w:val="24"/>
        </w:rPr>
        <w:t>б</w:t>
      </w:r>
      <w:r w:rsidRPr="001E2171">
        <w:rPr>
          <w:i w:val="0"/>
          <w:sz w:val="24"/>
          <w:szCs w:val="24"/>
        </w:rPr>
        <w:t xml:space="preserve">ществу в качестве бюджетных инвестиций </w:t>
      </w:r>
      <w:r w:rsidRPr="00B61A09">
        <w:rPr>
          <w:i w:val="0"/>
          <w:sz w:val="24"/>
          <w:szCs w:val="24"/>
        </w:rPr>
        <w:t>на 2014</w:t>
      </w:r>
      <w:r w:rsidRPr="001E2171">
        <w:rPr>
          <w:i w:val="0"/>
          <w:sz w:val="24"/>
          <w:szCs w:val="24"/>
        </w:rPr>
        <w:t xml:space="preserve"> года в форме государственных капитальных вложений на финансирование работ по федеральным целевым программам.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2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Фактом оплаты акций дополнительного выпуска является поступление денежных средств на ра</w:t>
      </w:r>
      <w:r w:rsidRPr="001E2171">
        <w:rPr>
          <w:i w:val="0"/>
          <w:sz w:val="24"/>
          <w:szCs w:val="24"/>
        </w:rPr>
        <w:t>с</w:t>
      </w:r>
      <w:r w:rsidRPr="001E2171">
        <w:rPr>
          <w:i w:val="0"/>
          <w:sz w:val="24"/>
          <w:szCs w:val="24"/>
        </w:rPr>
        <w:t>четный счет эмитента или получения эмитентом уведомления о перечислении денежных средств в счет оплаты ценных бумаг настоящего дополнительного выпуска от правообретателю.</w:t>
      </w:r>
    </w:p>
    <w:p w:rsidR="00775151" w:rsidRPr="001E2171" w:rsidRDefault="00775151" w:rsidP="001E2171">
      <w:pPr>
        <w:pStyle w:val="af3"/>
        <w:numPr>
          <w:ilvl w:val="1"/>
          <w:numId w:val="2"/>
        </w:numPr>
        <w:shd w:val="clear" w:color="auto" w:fill="auto"/>
        <w:tabs>
          <w:tab w:val="left" w:pos="265"/>
        </w:tabs>
        <w:spacing w:before="0" w:after="0" w:line="240" w:lineRule="auto"/>
        <w:ind w:left="2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Размещаемые обыкновенные именные бездокументарные акции Открытого акционерного о</w:t>
      </w:r>
      <w:r w:rsidRPr="001E2171">
        <w:rPr>
          <w:i w:val="0"/>
          <w:sz w:val="24"/>
          <w:szCs w:val="24"/>
        </w:rPr>
        <w:t>б</w:t>
      </w:r>
      <w:r w:rsidRPr="001E2171">
        <w:rPr>
          <w:i w:val="0"/>
          <w:sz w:val="24"/>
          <w:szCs w:val="24"/>
        </w:rPr>
        <w:t>щества «Концерн «Автоматика», оплачиваются зачетом денежных требований Российской Фед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рации в лице Минпромторга России к Открытому акционерному обществу «Концерн «Автомат</w:t>
      </w:r>
      <w:r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ка» (правопреемник ФГУП «НИ</w:t>
      </w:r>
      <w:r w:rsidR="004467DC"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А»), возникших в результате выполнения договора осуществл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ния бюджетных инвестиций в проектные и изыскательские работы по объекту "Техническое пер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 xml:space="preserve">вооружение контрольно- измерительной и испытательной базы" от 25.08.2011 </w:t>
      </w:r>
      <w:r w:rsidR="00550066" w:rsidRPr="001E2171">
        <w:rPr>
          <w:i w:val="0"/>
          <w:sz w:val="24"/>
          <w:szCs w:val="24"/>
        </w:rPr>
        <w:t xml:space="preserve">                                      </w:t>
      </w:r>
      <w:r w:rsidRPr="001E2171">
        <w:rPr>
          <w:i w:val="0"/>
          <w:sz w:val="24"/>
          <w:szCs w:val="24"/>
        </w:rPr>
        <w:t>№ 11209.1000400.11.035; договора осуществления бюджетных инвестиций в объект " Реконстру</w:t>
      </w:r>
      <w:r w:rsidRPr="001E2171">
        <w:rPr>
          <w:i w:val="0"/>
          <w:sz w:val="24"/>
          <w:szCs w:val="24"/>
        </w:rPr>
        <w:t>к</w:t>
      </w:r>
      <w:r w:rsidRPr="001E2171">
        <w:rPr>
          <w:i w:val="0"/>
          <w:sz w:val="24"/>
          <w:szCs w:val="24"/>
        </w:rPr>
        <w:t>ция и техническое перевооружение механообрабатывающего, термического производства и исп</w:t>
      </w:r>
      <w:r w:rsidRPr="001E2171">
        <w:rPr>
          <w:i w:val="0"/>
          <w:sz w:val="24"/>
          <w:szCs w:val="24"/>
        </w:rPr>
        <w:t>ы</w:t>
      </w:r>
      <w:r w:rsidRPr="001E2171">
        <w:rPr>
          <w:i w:val="0"/>
          <w:sz w:val="24"/>
          <w:szCs w:val="24"/>
        </w:rPr>
        <w:t>тательной базы ФГУП "НИ</w:t>
      </w:r>
      <w:r w:rsidR="00E65E2C"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А" г. Москва" от 25.04.2011 № 11209.1000400.11.016; договора ос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ществления бюджетных инвестиций в проектные и изыскательские работы по объекту "Технич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ское перевооружение производственной базы" от 25.08.2011 № 11209.1000400.11.036. на общую сумму 260</w:t>
      </w:r>
      <w:r w:rsidR="004467DC" w:rsidRPr="001E2171">
        <w:rPr>
          <w:i w:val="0"/>
          <w:sz w:val="24"/>
          <w:szCs w:val="24"/>
        </w:rPr>
        <w:t> 000 000</w:t>
      </w:r>
      <w:r w:rsidRPr="001E2171">
        <w:rPr>
          <w:i w:val="0"/>
          <w:sz w:val="24"/>
          <w:szCs w:val="24"/>
        </w:rPr>
        <w:t xml:space="preserve"> (двести шестьдесят миллионов)рублей в связи с не увеличением уставного фонда предприятия на момент акционирования на сумму полученных инвестиций, изменением организационно - правовой формы Общества.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2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После регистрации эмиссии дополнительного выпуска ценных бумаг и подписания трехсторонн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го договора на передачу акций в собственность Рос</w:t>
      </w:r>
      <w:r w:rsidR="0098584E" w:rsidRPr="001E2171">
        <w:rPr>
          <w:i w:val="0"/>
          <w:sz w:val="24"/>
          <w:szCs w:val="24"/>
        </w:rPr>
        <w:t>сийской Федерации в лице Фeдepaл</w:t>
      </w:r>
      <w:r w:rsidRPr="001E2171">
        <w:rPr>
          <w:i w:val="0"/>
          <w:sz w:val="24"/>
          <w:szCs w:val="24"/>
        </w:rPr>
        <w:t>ьнoгo агентства по управлению государственным имуществом, в течение всего срока размещения эм</w:t>
      </w:r>
      <w:r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тентом ценных бумаг дополнительного выпуска, между эмитентом, Росимуществом и Минпро</w:t>
      </w:r>
      <w:r w:rsidRPr="001E2171">
        <w:rPr>
          <w:i w:val="0"/>
          <w:sz w:val="24"/>
          <w:szCs w:val="24"/>
        </w:rPr>
        <w:t>м</w:t>
      </w:r>
      <w:r w:rsidRPr="001E2171">
        <w:rPr>
          <w:i w:val="0"/>
          <w:sz w:val="24"/>
          <w:szCs w:val="24"/>
        </w:rPr>
        <w:t>торгом России заключается Соглашение о прекращении обязательств путем зачета денежных тр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бований, которое является подтверждением оплаты размещаемых дополнительных акций путем зачета денежных требований к эмитенту.</w:t>
      </w:r>
    </w:p>
    <w:p w:rsidR="004467DC" w:rsidRPr="001E2171" w:rsidRDefault="004467DC" w:rsidP="001E2171">
      <w:pPr>
        <w:pStyle w:val="af3"/>
        <w:shd w:val="clear" w:color="auto" w:fill="auto"/>
        <w:spacing w:before="0" w:after="0" w:line="240" w:lineRule="auto"/>
        <w:ind w:left="20" w:right="2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2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Фактом оплаты является подписание Соглашения о прекращении обязательств путем зачета д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нежных требований со стороны Росимущества.</w:t>
      </w:r>
    </w:p>
    <w:p w:rsidR="004467DC" w:rsidRPr="001E2171" w:rsidRDefault="00775151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  <w:r w:rsidRPr="001E2171">
        <w:rPr>
          <w:rStyle w:val="20"/>
          <w:iCs/>
          <w:sz w:val="24"/>
          <w:szCs w:val="24"/>
        </w:rPr>
        <w:t>Срок оплаты:</w:t>
      </w:r>
      <w:r w:rsidRPr="001E2171">
        <w:rPr>
          <w:i w:val="0"/>
          <w:sz w:val="24"/>
          <w:szCs w:val="24"/>
        </w:rPr>
        <w:t xml:space="preserve"> Ценные бумаги оплачиваются в течение всего срока размещения. </w:t>
      </w:r>
    </w:p>
    <w:p w:rsidR="00CA3249" w:rsidRDefault="00CA3249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</w:p>
    <w:p w:rsidR="004467DC" w:rsidRPr="001E2171" w:rsidRDefault="00775151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 xml:space="preserve">Наличная форма расчетов не предусмотрена. </w:t>
      </w:r>
    </w:p>
    <w:p w:rsidR="00CA3249" w:rsidRDefault="00CA3249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Предусмотрена безналичная форма расчетов.</w:t>
      </w:r>
    </w:p>
    <w:p w:rsidR="00CA3249" w:rsidRDefault="00CA3249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sz w:val="24"/>
          <w:szCs w:val="24"/>
        </w:rPr>
      </w:pPr>
    </w:p>
    <w:p w:rsidR="004467DC" w:rsidRPr="001E2171" w:rsidRDefault="00775151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rStyle w:val="22"/>
          <w:i w:val="0"/>
          <w:sz w:val="24"/>
          <w:szCs w:val="24"/>
        </w:rPr>
      </w:pPr>
      <w:r w:rsidRPr="001E2171">
        <w:rPr>
          <w:sz w:val="24"/>
          <w:szCs w:val="24"/>
        </w:rPr>
        <w:t>Форма безналичных расчетов:</w:t>
      </w:r>
      <w:r w:rsidRPr="001E2171">
        <w:rPr>
          <w:rStyle w:val="22"/>
          <w:i w:val="0"/>
          <w:sz w:val="24"/>
          <w:szCs w:val="24"/>
        </w:rPr>
        <w:t xml:space="preserve"> расчеты платежными поручениями</w:t>
      </w:r>
      <w:r w:rsidR="004467DC" w:rsidRPr="001E2171">
        <w:rPr>
          <w:rStyle w:val="22"/>
          <w:i w:val="0"/>
          <w:sz w:val="24"/>
          <w:szCs w:val="24"/>
        </w:rPr>
        <w:t>.</w:t>
      </w:r>
    </w:p>
    <w:p w:rsidR="001E2171" w:rsidRDefault="001E2171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sz w:val="24"/>
          <w:szCs w:val="24"/>
        </w:rPr>
      </w:pPr>
    </w:p>
    <w:p w:rsidR="00775151" w:rsidRPr="001E2171" w:rsidRDefault="00775151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sz w:val="24"/>
          <w:szCs w:val="24"/>
        </w:rPr>
      </w:pPr>
      <w:r w:rsidRPr="001E2171">
        <w:rPr>
          <w:sz w:val="24"/>
          <w:szCs w:val="24"/>
        </w:rPr>
        <w:t>Сведения о кредитной организации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540"/>
        <w:jc w:val="both"/>
        <w:rPr>
          <w:i w:val="0"/>
          <w:sz w:val="24"/>
          <w:szCs w:val="24"/>
        </w:rPr>
      </w:pPr>
      <w:r w:rsidRPr="001E2171">
        <w:rPr>
          <w:rStyle w:val="12"/>
          <w:iCs/>
          <w:sz w:val="24"/>
          <w:szCs w:val="24"/>
        </w:rPr>
        <w:t>Полное фирменное наименование:</w:t>
      </w:r>
      <w:r w:rsidRPr="001E2171">
        <w:rPr>
          <w:i w:val="0"/>
          <w:sz w:val="24"/>
          <w:szCs w:val="24"/>
        </w:rPr>
        <w:t xml:space="preserve"> Открытое акционерное общество "Сбербанк России" </w:t>
      </w:r>
      <w:r w:rsidR="00550066" w:rsidRPr="001E2171">
        <w:rPr>
          <w:i w:val="0"/>
          <w:sz w:val="24"/>
          <w:szCs w:val="24"/>
        </w:rPr>
        <w:t xml:space="preserve">     </w:t>
      </w:r>
      <w:r w:rsidRPr="001E2171">
        <w:rPr>
          <w:rStyle w:val="12"/>
          <w:iCs/>
          <w:sz w:val="24"/>
          <w:szCs w:val="24"/>
        </w:rPr>
        <w:t>Сокращенное фирменное наименование:</w:t>
      </w:r>
      <w:r w:rsidRPr="001E2171">
        <w:rPr>
          <w:i w:val="0"/>
          <w:sz w:val="24"/>
          <w:szCs w:val="24"/>
        </w:rPr>
        <w:t xml:space="preserve"> ОАО "Сбербанк России" </w:t>
      </w:r>
      <w:r w:rsidR="00550066" w:rsidRPr="001E2171">
        <w:rPr>
          <w:i w:val="0"/>
          <w:sz w:val="24"/>
          <w:szCs w:val="24"/>
        </w:rPr>
        <w:t xml:space="preserve">                                                </w:t>
      </w:r>
      <w:r w:rsidRPr="001E2171">
        <w:rPr>
          <w:rStyle w:val="12"/>
          <w:iCs/>
          <w:sz w:val="24"/>
          <w:szCs w:val="24"/>
        </w:rPr>
        <w:t>Место нахождения:</w:t>
      </w:r>
      <w:r w:rsidRPr="001E2171">
        <w:rPr>
          <w:i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997, г"/>
        </w:smartTagPr>
        <w:r w:rsidRPr="001E2171">
          <w:rPr>
            <w:i w:val="0"/>
            <w:sz w:val="24"/>
            <w:szCs w:val="24"/>
          </w:rPr>
          <w:t>117997, г</w:t>
        </w:r>
      </w:smartTag>
      <w:r w:rsidRPr="001E2171">
        <w:rPr>
          <w:i w:val="0"/>
          <w:sz w:val="24"/>
          <w:szCs w:val="24"/>
        </w:rPr>
        <w:t>. Москва, ул. Вавилова, д. 19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Р/с: 40702810638050015634 в ОАО "Сбербанк России " г. Москва, К/с: 30101810400000000225 в ОПЕРУ МГТУ Банка России, БИК 044525225, ИНН 7707083893, КПП 775003035, ОКПО 57972160</w:t>
      </w: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B61A09">
        <w:rPr>
          <w:rStyle w:val="12"/>
          <w:iCs/>
          <w:sz w:val="24"/>
          <w:szCs w:val="24"/>
        </w:rPr>
        <w:t>Банковские реквизиты счетов, на которые должны перечисляться денежные средства, поступа</w:t>
      </w:r>
      <w:r w:rsidRPr="00B61A09">
        <w:rPr>
          <w:rStyle w:val="12"/>
          <w:iCs/>
          <w:sz w:val="24"/>
          <w:szCs w:val="24"/>
        </w:rPr>
        <w:t>ю</w:t>
      </w:r>
      <w:r w:rsidRPr="00B61A09">
        <w:rPr>
          <w:rStyle w:val="12"/>
          <w:iCs/>
          <w:sz w:val="24"/>
          <w:szCs w:val="24"/>
        </w:rPr>
        <w:t>щие в оплату ценных бумаг:</w:t>
      </w:r>
      <w:r w:rsidRPr="00B61A09">
        <w:rPr>
          <w:i w:val="0"/>
          <w:sz w:val="24"/>
          <w:szCs w:val="24"/>
        </w:rPr>
        <w:t xml:space="preserve"> Открытое акционерное общество «Концерн «Автоматика» 127106 </w:t>
      </w:r>
      <w:r w:rsidR="00550066" w:rsidRPr="00B61A09">
        <w:rPr>
          <w:i w:val="0"/>
          <w:sz w:val="24"/>
          <w:szCs w:val="24"/>
        </w:rPr>
        <w:t xml:space="preserve">          </w:t>
      </w:r>
      <w:r w:rsidRPr="00B61A09">
        <w:rPr>
          <w:i w:val="0"/>
          <w:sz w:val="24"/>
          <w:szCs w:val="24"/>
        </w:rPr>
        <w:t xml:space="preserve">г. Москва, ул. Ботаническая д. 25, ИНН 7715906332, КПП 771501001, ОГРН 1127746139564 </w:t>
      </w:r>
      <w:r w:rsidR="00550066" w:rsidRPr="00B61A09">
        <w:rPr>
          <w:i w:val="0"/>
          <w:sz w:val="24"/>
          <w:szCs w:val="24"/>
        </w:rPr>
        <w:t xml:space="preserve">            </w:t>
      </w:r>
      <w:r w:rsidRPr="00B61A09">
        <w:rPr>
          <w:i w:val="0"/>
          <w:sz w:val="24"/>
          <w:szCs w:val="24"/>
        </w:rPr>
        <w:t>ОАО «Сбербанк России» в г. Москве р/с. 40702810638050015634, к/с 30101810400000000225, БИК 044525225, тел: (495) 619-33-04, факс: (495)619-33-04</w:t>
      </w:r>
    </w:p>
    <w:p w:rsidR="00CA3249" w:rsidRDefault="00CA3249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</w:p>
    <w:p w:rsidR="00775151" w:rsidRPr="001E2171" w:rsidRDefault="00775151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Неденежная форма оплаты не предусмотрена.</w:t>
      </w:r>
    </w:p>
    <w:p w:rsidR="001E2171" w:rsidRDefault="001E2171" w:rsidP="001E2171">
      <w:pPr>
        <w:ind w:firstLine="340"/>
        <w:jc w:val="both"/>
        <w:rPr>
          <w:b/>
        </w:rPr>
      </w:pPr>
    </w:p>
    <w:p w:rsidR="00CA2D09" w:rsidRPr="001E2171" w:rsidRDefault="00CF4AB6" w:rsidP="001E2171">
      <w:pPr>
        <w:ind w:firstLine="340"/>
        <w:jc w:val="both"/>
        <w:rPr>
          <w:b/>
        </w:rPr>
      </w:pPr>
      <w:r w:rsidRPr="001E2171">
        <w:rPr>
          <w:b/>
        </w:rPr>
        <w:t>Текст новой ре</w:t>
      </w:r>
      <w:r w:rsidR="0098584E" w:rsidRPr="001E2171">
        <w:rPr>
          <w:b/>
        </w:rPr>
        <w:t xml:space="preserve">дакции изменяемого документа ( </w:t>
      </w:r>
      <w:r w:rsidRPr="001E2171">
        <w:rPr>
          <w:b/>
        </w:rPr>
        <w:t>с указанием разделов, пунктов, пунктов. абзацев)</w:t>
      </w:r>
    </w:p>
    <w:p w:rsidR="00AE779D" w:rsidRDefault="00AE779D" w:rsidP="001E2171">
      <w:pPr>
        <w:ind w:firstLine="340"/>
        <w:jc w:val="both"/>
      </w:pPr>
    </w:p>
    <w:p w:rsidR="008F1D0E" w:rsidRDefault="008F1D0E" w:rsidP="001E2171">
      <w:pPr>
        <w:ind w:firstLine="340"/>
        <w:jc w:val="both"/>
      </w:pPr>
      <w:r>
        <w:t>Титульный лист</w:t>
      </w:r>
    </w:p>
    <w:tbl>
      <w:tblPr>
        <w:tblStyle w:val="ab"/>
        <w:tblW w:w="6201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70"/>
        <w:gridCol w:w="406"/>
        <w:gridCol w:w="252"/>
        <w:gridCol w:w="2030"/>
        <w:gridCol w:w="406"/>
        <w:gridCol w:w="447"/>
        <w:gridCol w:w="490"/>
      </w:tblGrid>
      <w:tr w:rsidR="009B61CC" w:rsidTr="009B61CC">
        <w:trPr>
          <w:trHeight w:val="240"/>
          <w:jc w:val="right"/>
        </w:trPr>
        <w:tc>
          <w:tcPr>
            <w:tcW w:w="2170" w:type="dxa"/>
            <w:vAlign w:val="bottom"/>
            <w:hideMark/>
          </w:tcPr>
          <w:p w:rsidR="009B61CC" w:rsidRDefault="009B61CC">
            <w:pPr>
              <w:tabs>
                <w:tab w:val="right" w:pos="2170"/>
              </w:tabs>
            </w:pPr>
            <w:r>
              <w:t>Зарегистрировано</w:t>
            </w:r>
            <w:r>
              <w:tab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252" w:type="dxa"/>
            <w:vAlign w:val="bottom"/>
            <w:hideMark/>
          </w:tcPr>
          <w:p w:rsidR="009B61CC" w:rsidRDefault="009B61CC">
            <w:r>
              <w:t>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406" w:type="dxa"/>
            <w:vAlign w:val="bottom"/>
            <w:hideMark/>
          </w:tcPr>
          <w:p w:rsidR="009B61CC" w:rsidRDefault="009B61CC">
            <w:pPr>
              <w:jc w:val="right"/>
            </w:pPr>
            <w: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CC" w:rsidRDefault="009B61CC"/>
        </w:tc>
        <w:tc>
          <w:tcPr>
            <w:tcW w:w="490" w:type="dxa"/>
            <w:vAlign w:val="bottom"/>
            <w:hideMark/>
          </w:tcPr>
          <w:p w:rsidR="009B61CC" w:rsidRDefault="009B61CC">
            <w:r>
              <w:t xml:space="preserve"> г.</w:t>
            </w:r>
          </w:p>
        </w:tc>
      </w:tr>
    </w:tbl>
    <w:p w:rsidR="009B61CC" w:rsidRDefault="009B61CC" w:rsidP="009B61CC">
      <w:pPr>
        <w:tabs>
          <w:tab w:val="left" w:pos="3990"/>
        </w:tabs>
      </w:pPr>
      <w:r>
        <w:tab/>
        <w:t>государственный регистрационный номер</w:t>
      </w:r>
    </w:p>
    <w:tbl>
      <w:tblPr>
        <w:tblStyle w:val="ab"/>
        <w:tblW w:w="6211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366"/>
        <w:gridCol w:w="367"/>
        <w:gridCol w:w="367"/>
        <w:gridCol w:w="367"/>
        <w:gridCol w:w="366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65"/>
      </w:tblGrid>
      <w:tr w:rsidR="009B61CC" w:rsidTr="009B61CC">
        <w:trPr>
          <w:trHeight w:val="240"/>
          <w:jc w:val="right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B61CC" w:rsidRDefault="009B6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B61CC" w:rsidRDefault="009B6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 w:rsidP="00143EEC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B61CC" w:rsidRDefault="009B6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B61CC" w:rsidRDefault="009B6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Default="009B61CC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Pr="00480F5B" w:rsidRDefault="009B61CC">
            <w:pPr>
              <w:jc w:val="center"/>
              <w:rPr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CC" w:rsidRPr="00143EEC" w:rsidRDefault="009B61CC">
            <w:pPr>
              <w:jc w:val="center"/>
            </w:pPr>
          </w:p>
        </w:tc>
      </w:tr>
      <w:tr w:rsidR="009B61CC" w:rsidTr="009B61CC">
        <w:trPr>
          <w:trHeight w:val="240"/>
          <w:jc w:val="right"/>
        </w:trPr>
        <w:tc>
          <w:tcPr>
            <w:tcW w:w="6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CC" w:rsidRPr="00480F5B" w:rsidRDefault="009B61CC" w:rsidP="00480F5B">
            <w:pPr>
              <w:jc w:val="center"/>
            </w:pPr>
          </w:p>
        </w:tc>
      </w:tr>
      <w:tr w:rsidR="009B61CC" w:rsidTr="009B61CC">
        <w:trPr>
          <w:jc w:val="right"/>
        </w:trPr>
        <w:tc>
          <w:tcPr>
            <w:tcW w:w="6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61CC" w:rsidRDefault="009B61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регистрирующего органа)</w:t>
            </w:r>
          </w:p>
        </w:tc>
      </w:tr>
      <w:tr w:rsidR="009B61CC" w:rsidTr="009B61CC">
        <w:trPr>
          <w:trHeight w:val="240"/>
          <w:jc w:val="right"/>
        </w:trPr>
        <w:tc>
          <w:tcPr>
            <w:tcW w:w="6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CC" w:rsidRDefault="009B61CC">
            <w:pPr>
              <w:jc w:val="center"/>
            </w:pPr>
          </w:p>
        </w:tc>
      </w:tr>
      <w:tr w:rsidR="009B61CC" w:rsidTr="009B61CC">
        <w:trPr>
          <w:jc w:val="right"/>
        </w:trPr>
        <w:tc>
          <w:tcPr>
            <w:tcW w:w="6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61CC" w:rsidRDefault="009B61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уполномоченного лица)</w:t>
            </w:r>
          </w:p>
        </w:tc>
      </w:tr>
    </w:tbl>
    <w:p w:rsidR="009B61CC" w:rsidRDefault="009B61CC" w:rsidP="009B61CC">
      <w:pPr>
        <w:rPr>
          <w:sz w:val="14"/>
          <w:szCs w:val="14"/>
        </w:rPr>
      </w:pPr>
    </w:p>
    <w:p w:rsidR="009B61CC" w:rsidRDefault="009B61CC" w:rsidP="009B61CC">
      <w:pPr>
        <w:tabs>
          <w:tab w:val="left" w:pos="6075"/>
        </w:tabs>
        <w:rPr>
          <w:sz w:val="14"/>
          <w:szCs w:val="14"/>
        </w:rPr>
      </w:pPr>
      <w:r>
        <w:rPr>
          <w:sz w:val="14"/>
          <w:szCs w:val="14"/>
        </w:rPr>
        <w:tab/>
        <w:t>(печать регистрирующего органа)</w:t>
      </w:r>
    </w:p>
    <w:p w:rsidR="008B44E3" w:rsidRDefault="008B44E3" w:rsidP="009B61CC">
      <w:pPr>
        <w:jc w:val="center"/>
        <w:rPr>
          <w:b/>
          <w:spacing w:val="40"/>
          <w:sz w:val="28"/>
          <w:szCs w:val="28"/>
        </w:rPr>
      </w:pPr>
    </w:p>
    <w:p w:rsidR="009B61CC" w:rsidRPr="004251F2" w:rsidRDefault="009B61CC" w:rsidP="00480F5B">
      <w:pPr>
        <w:jc w:val="center"/>
        <w:rPr>
          <w:b/>
          <w:spacing w:val="40"/>
        </w:rPr>
      </w:pPr>
      <w:r w:rsidRPr="004251F2">
        <w:rPr>
          <w:b/>
          <w:spacing w:val="40"/>
        </w:rPr>
        <w:t xml:space="preserve">РЕШЕНИЕ О </w:t>
      </w:r>
      <w:r w:rsidR="00480F5B" w:rsidRPr="004251F2">
        <w:rPr>
          <w:b/>
          <w:spacing w:val="40"/>
        </w:rPr>
        <w:t xml:space="preserve">ДОПОЛНИТЕЛЬНОМ ВЫПУСКЕ ЦЕННЫХ </w:t>
      </w:r>
      <w:r w:rsidR="004251F2" w:rsidRPr="004251F2">
        <w:rPr>
          <w:b/>
          <w:spacing w:val="40"/>
        </w:rPr>
        <w:t>БУМАГ</w:t>
      </w:r>
    </w:p>
    <w:p w:rsidR="00480F5B" w:rsidRDefault="00480F5B" w:rsidP="009B61CC">
      <w:pPr>
        <w:jc w:val="center"/>
        <w:rPr>
          <w:b/>
          <w:spacing w:val="40"/>
        </w:rPr>
      </w:pPr>
    </w:p>
    <w:p w:rsidR="00797A25" w:rsidRPr="00480F5B" w:rsidRDefault="00480F5B" w:rsidP="009B61CC">
      <w:pPr>
        <w:jc w:val="center"/>
        <w:rPr>
          <w:b/>
          <w:spacing w:val="40"/>
        </w:rPr>
      </w:pPr>
      <w:r w:rsidRPr="00480F5B">
        <w:rPr>
          <w:b/>
          <w:spacing w:val="40"/>
        </w:rPr>
        <w:t>Открытое акционерное общество «Концерн «Автоматика»</w:t>
      </w:r>
    </w:p>
    <w:p w:rsidR="00480F5B" w:rsidRDefault="00480F5B" w:rsidP="00797A25">
      <w:pPr>
        <w:ind w:firstLine="340"/>
        <w:jc w:val="both"/>
      </w:pPr>
    </w:p>
    <w:p w:rsidR="00797A25" w:rsidRDefault="00797A25" w:rsidP="00797A25">
      <w:pPr>
        <w:ind w:firstLine="340"/>
        <w:jc w:val="both"/>
      </w:pPr>
      <w:r>
        <w:t>акции обыкновенные именные бездокументарные, номинальная стоимость каждой акции в</w:t>
      </w:r>
      <w:r>
        <w:t>ы</w:t>
      </w:r>
      <w:r>
        <w:t xml:space="preserve">пуска 1 000 ( одна тысяча) рублей, </w:t>
      </w:r>
      <w:r w:rsidRPr="00B61A09">
        <w:t>количество  1 804 000 ( один миллион восемьсот четыре</w:t>
      </w:r>
      <w:r w:rsidR="00480F5B" w:rsidRPr="00B61A09">
        <w:t xml:space="preserve"> тыс</w:t>
      </w:r>
      <w:r w:rsidR="00480F5B" w:rsidRPr="00B61A09">
        <w:t>я</w:t>
      </w:r>
      <w:r w:rsidR="00480F5B" w:rsidRPr="00B61A09">
        <w:t>чи</w:t>
      </w:r>
      <w:r w:rsidRPr="00B61A09">
        <w:t>)</w:t>
      </w:r>
      <w:r>
        <w:t xml:space="preserve"> штук, способ размещения ценных бумаг – закрытая подписка</w:t>
      </w:r>
    </w:p>
    <w:p w:rsidR="00797A25" w:rsidRDefault="00797A25" w:rsidP="00797A25">
      <w:pPr>
        <w:ind w:firstLine="340"/>
        <w:jc w:val="both"/>
      </w:pPr>
    </w:p>
    <w:p w:rsidR="00797A25" w:rsidRDefault="00797A25" w:rsidP="00797A25">
      <w:pPr>
        <w:ind w:firstLine="340"/>
        <w:jc w:val="both"/>
      </w:pPr>
      <w:r>
        <w:t>Утверждено  решением Совета директоров, принятым 04.08.2014, Протокол от 04.08.2014 № 11</w:t>
      </w:r>
    </w:p>
    <w:p w:rsidR="00797A25" w:rsidRDefault="00797A25" w:rsidP="00797A25">
      <w:pPr>
        <w:jc w:val="both"/>
      </w:pPr>
      <w:r>
        <w:t>на основании решения об увеличении уставного капитала открытого акционерного общества «Концерн «Автоматика» путем размещения дополнительных акций, принятого внеочередным о</w:t>
      </w:r>
      <w:r>
        <w:t>б</w:t>
      </w:r>
      <w:r>
        <w:t>щим собранием акционеров открытого акционерного общества «Концерн «Автоматика», принят</w:t>
      </w:r>
      <w:r>
        <w:t>о</w:t>
      </w:r>
      <w:r>
        <w:t>го Приказом Государственной корпорации «Ростехнологии» « О решениях внеочередного общего собрания акционеров открытого акционерного общества «Концерн «Автоматика» 11 июня 2014г. Приказ от 11 июня 2014 № 7 кп.</w:t>
      </w:r>
    </w:p>
    <w:p w:rsidR="00797A25" w:rsidRDefault="00797A25" w:rsidP="00797A25">
      <w:pPr>
        <w:ind w:firstLine="340"/>
        <w:jc w:val="both"/>
      </w:pPr>
      <w:r>
        <w:t xml:space="preserve">Местонахождения эмитента: Российская Федерация , г.Москва, ул. Ботаническая, д. 25 </w:t>
      </w:r>
    </w:p>
    <w:p w:rsidR="00797A25" w:rsidRDefault="00797A25" w:rsidP="00797A25">
      <w:pPr>
        <w:ind w:firstLine="340"/>
        <w:jc w:val="both"/>
      </w:pPr>
      <w:r>
        <w:t>Контактные телефоны с указанием междугороднего кода:8 (495) 619-35-88</w:t>
      </w:r>
    </w:p>
    <w:p w:rsidR="00797A25" w:rsidRDefault="00797A25" w:rsidP="00797A25">
      <w:pPr>
        <w:ind w:firstLine="340"/>
        <w:jc w:val="both"/>
      </w:pPr>
      <w:r>
        <w:t>Генеральный директор С.А. Букашкин</w:t>
      </w:r>
    </w:p>
    <w:p w:rsidR="00797A25" w:rsidRDefault="00797A25" w:rsidP="00797A25">
      <w:pPr>
        <w:ind w:firstLine="340"/>
        <w:jc w:val="both"/>
      </w:pPr>
      <w:r>
        <w:t>Дата 05 августа 2014г.</w:t>
      </w:r>
    </w:p>
    <w:p w:rsidR="008F1D0E" w:rsidRPr="001E2171" w:rsidRDefault="008F1D0E" w:rsidP="001E2171">
      <w:pPr>
        <w:ind w:firstLine="340"/>
        <w:jc w:val="both"/>
      </w:pPr>
    </w:p>
    <w:p w:rsidR="00AE779D" w:rsidRPr="001E2171" w:rsidRDefault="00AE779D" w:rsidP="001E2171">
      <w:pPr>
        <w:jc w:val="both"/>
      </w:pPr>
      <w:r w:rsidRPr="001E2171">
        <w:t>5. Количество ценных бумаг выпуска (дополнительного выпуска)  (штук):</w:t>
      </w:r>
    </w:p>
    <w:p w:rsidR="00AE779D" w:rsidRPr="001E2171" w:rsidRDefault="00AE779D" w:rsidP="001E2171">
      <w:pPr>
        <w:jc w:val="both"/>
      </w:pPr>
    </w:p>
    <w:p w:rsidR="00AE779D" w:rsidRPr="001E2171" w:rsidRDefault="00AE779D" w:rsidP="001E2171">
      <w:pPr>
        <w:jc w:val="both"/>
      </w:pPr>
      <w:r w:rsidRPr="00B61A09">
        <w:t>1 804</w:t>
      </w:r>
      <w:r w:rsidR="0098584E" w:rsidRPr="00B61A09">
        <w:t> </w:t>
      </w:r>
      <w:r w:rsidRPr="00B61A09">
        <w:t>000</w:t>
      </w:r>
    </w:p>
    <w:p w:rsidR="0098584E" w:rsidRPr="001E2171" w:rsidRDefault="0098584E" w:rsidP="001E2171">
      <w:pPr>
        <w:ind w:firstLine="340"/>
        <w:jc w:val="both"/>
      </w:pPr>
    </w:p>
    <w:p w:rsidR="00CF4AB6" w:rsidRPr="001E2171" w:rsidRDefault="00CF4AB6" w:rsidP="001E2171">
      <w:pPr>
        <w:jc w:val="both"/>
      </w:pPr>
      <w:r w:rsidRPr="001E2171">
        <w:t>8.1. Способ размещения ценных бумаг</w:t>
      </w:r>
      <w:r w:rsidRPr="001E2171">
        <w:rPr>
          <w:rStyle w:val="24"/>
        </w:rPr>
        <w:t xml:space="preserve"> </w:t>
      </w:r>
      <w:r w:rsidRPr="001E2171">
        <w:rPr>
          <w:rStyle w:val="24"/>
          <w:i w:val="0"/>
        </w:rPr>
        <w:t>Закрытая подписка</w:t>
      </w:r>
    </w:p>
    <w:p w:rsidR="00CF4AB6" w:rsidRPr="001E2171" w:rsidRDefault="00CF4AB6" w:rsidP="001E2171">
      <w:pPr>
        <w:jc w:val="both"/>
        <w:rPr>
          <w:rStyle w:val="3"/>
          <w:i w:val="0"/>
          <w:iCs w:val="0"/>
        </w:rPr>
      </w:pPr>
    </w:p>
    <w:p w:rsidR="00CF4AB6" w:rsidRPr="001E2171" w:rsidRDefault="00CF4AB6" w:rsidP="001E2171">
      <w:pPr>
        <w:jc w:val="both"/>
      </w:pPr>
      <w:r w:rsidRPr="001E2171">
        <w:rPr>
          <w:rStyle w:val="3"/>
          <w:i w:val="0"/>
          <w:iCs w:val="0"/>
        </w:rPr>
        <w:t>Круг потенциальных приобретателей ценных бумаг (также может указываться количество ценных бумаг, размещаемых каждому из указанных лиц):</w:t>
      </w:r>
      <w:r w:rsidRPr="001E2171">
        <w:t xml:space="preserve"> Государственная корпорация по содействию разработке, производству и экспорту высокотехнологичной промышленной продукции </w:t>
      </w:r>
      <w:r w:rsidRPr="00B61A09">
        <w:t xml:space="preserve">"Ростех" </w:t>
      </w:r>
      <w:r w:rsidR="00FE5B9C" w:rsidRPr="00B61A09">
        <w:t xml:space="preserve">       </w:t>
      </w:r>
      <w:r w:rsidRPr="00B61A09">
        <w:t>( ОГРН1077799030847);</w:t>
      </w:r>
    </w:p>
    <w:p w:rsidR="00CF4AB6" w:rsidRPr="001E2171" w:rsidRDefault="00CF4AB6" w:rsidP="001E2171">
      <w:pPr>
        <w:jc w:val="both"/>
      </w:pPr>
      <w:r w:rsidRPr="001E2171">
        <w:t>Российская Федерация в лице Государственной корпорации по содействию разработке, произво</w:t>
      </w:r>
      <w:r w:rsidRPr="001E2171">
        <w:t>д</w:t>
      </w:r>
      <w:r w:rsidRPr="001E2171">
        <w:t>ству и экспорту высокотехнологичной промы</w:t>
      </w:r>
      <w:r w:rsidR="0098584E" w:rsidRPr="001E2171">
        <w:t xml:space="preserve">шленной продукции </w:t>
      </w:r>
      <w:r w:rsidR="0098584E" w:rsidRPr="00B61A09">
        <w:t>"Ростех</w:t>
      </w:r>
      <w:r w:rsidRPr="00B61A09">
        <w:t>"</w:t>
      </w:r>
      <w:r w:rsidRPr="001E2171">
        <w:t xml:space="preserve"> (ОГРН</w:t>
      </w:r>
      <w:r w:rsidR="00EE092A" w:rsidRPr="001E2171">
        <w:t xml:space="preserve"> </w:t>
      </w:r>
      <w:r w:rsidRPr="001E2171">
        <w:t xml:space="preserve">1077799030847) и (или) в лице </w:t>
      </w:r>
      <w:r w:rsidR="00226106" w:rsidRPr="001E2171">
        <w:t xml:space="preserve">Российская Федерация в лице </w:t>
      </w:r>
      <w:r w:rsidRPr="001E2171">
        <w:t>Федерального агентства по управлению государс</w:t>
      </w:r>
      <w:r w:rsidRPr="001E2171">
        <w:t>т</w:t>
      </w:r>
      <w:r w:rsidRPr="001E2171">
        <w:t xml:space="preserve">венным имуществом (ОГРН 1087746829994) имеют право приобрести </w:t>
      </w:r>
      <w:r w:rsidRPr="00B61A09">
        <w:t>1 804 000 (один миллион восемьсот четыре тысячи)</w:t>
      </w:r>
      <w:r w:rsidRPr="001E2171">
        <w:t xml:space="preserve"> обыкновенных именных бездокументарных акций (100 %).</w:t>
      </w:r>
    </w:p>
    <w:p w:rsidR="00FB4EAE" w:rsidRPr="001E2171" w:rsidRDefault="00FB4EAE" w:rsidP="001E2171">
      <w:pPr>
        <w:ind w:firstLine="340"/>
        <w:jc w:val="both"/>
      </w:pPr>
    </w:p>
    <w:p w:rsidR="00FB4EAE" w:rsidRPr="001E2171" w:rsidRDefault="00FB4EAE" w:rsidP="001E2171">
      <w:pPr>
        <w:jc w:val="both"/>
      </w:pPr>
      <w:r w:rsidRPr="001E2171">
        <w:t>8</w:t>
      </w:r>
      <w:r w:rsidR="00617E8C" w:rsidRPr="001E2171">
        <w:t>.3</w:t>
      </w:r>
      <w:r w:rsidRPr="001E2171">
        <w:t>.</w:t>
      </w:r>
      <w:r w:rsidR="00617E8C" w:rsidRPr="001E2171">
        <w:t>Порядок размещения ценных бумаг</w:t>
      </w:r>
    </w:p>
    <w:p w:rsidR="00E30F4C" w:rsidRPr="001E2171" w:rsidRDefault="00E30F4C" w:rsidP="001E2171">
      <w:pPr>
        <w:pStyle w:val="21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E30F4C" w:rsidRPr="001E2171" w:rsidRDefault="00E30F4C" w:rsidP="001E2171">
      <w:pPr>
        <w:pStyle w:val="21"/>
        <w:shd w:val="clear" w:color="auto" w:fill="auto"/>
        <w:spacing w:after="0" w:line="240" w:lineRule="auto"/>
        <w:ind w:left="40" w:right="20" w:firstLine="668"/>
        <w:jc w:val="left"/>
        <w:rPr>
          <w:sz w:val="24"/>
          <w:szCs w:val="24"/>
        </w:rPr>
      </w:pPr>
      <w:r w:rsidRPr="001E2171">
        <w:rPr>
          <w:sz w:val="24"/>
          <w:szCs w:val="24"/>
        </w:rPr>
        <w:t>Порядок и условия заключения гражданско-правовых договоров (порядок и условия подачи и удовлетворения заявок) в ходе размещения ценных бумаг:</w:t>
      </w:r>
    </w:p>
    <w:p w:rsidR="00E30F4C" w:rsidRPr="001E2171" w:rsidRDefault="00E30F4C" w:rsidP="001E2171">
      <w:pPr>
        <w:pStyle w:val="af3"/>
        <w:numPr>
          <w:ilvl w:val="1"/>
          <w:numId w:val="5"/>
        </w:numPr>
        <w:shd w:val="clear" w:color="auto" w:fill="auto"/>
        <w:tabs>
          <w:tab w:val="left" w:pos="332"/>
          <w:tab w:val="left" w:pos="709"/>
          <w:tab w:val="left" w:pos="993"/>
        </w:tabs>
        <w:spacing w:before="0" w:after="0" w:line="240" w:lineRule="auto"/>
        <w:ind w:right="20" w:firstLine="426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После государственной регистрации в Банке России дополнительного выпуска це</w:t>
      </w:r>
      <w:r w:rsidR="008D1132">
        <w:rPr>
          <w:i w:val="0"/>
          <w:sz w:val="24"/>
          <w:szCs w:val="24"/>
        </w:rPr>
        <w:t>н</w:t>
      </w:r>
      <w:r w:rsidRPr="001E2171">
        <w:rPr>
          <w:i w:val="0"/>
          <w:sz w:val="24"/>
          <w:szCs w:val="24"/>
        </w:rPr>
        <w:t>ных б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маг Открытого акционерного общества "Концерн "Автоматика" (далее - эмитент), между эмите</w:t>
      </w:r>
      <w:r w:rsidRPr="001E2171">
        <w:rPr>
          <w:i w:val="0"/>
          <w:sz w:val="24"/>
          <w:szCs w:val="24"/>
        </w:rPr>
        <w:t>н</w:t>
      </w:r>
      <w:r w:rsidRPr="001E2171">
        <w:rPr>
          <w:i w:val="0"/>
          <w:sz w:val="24"/>
          <w:szCs w:val="24"/>
        </w:rPr>
        <w:t>том и участником закрытой подписки (потенциальным приобретателем акций) заключается(ются) договор(ы) приобретения акций дополнительного выпуска в простой письменной форме, которые оплачиваются денежными средствами согласно условиям, указанным в подпункте 1 пункта 8.6 настоящего решения.</w:t>
      </w:r>
    </w:p>
    <w:p w:rsidR="00E30F4C" w:rsidRPr="001E2171" w:rsidRDefault="00E30F4C" w:rsidP="001E2171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Договоры заключаются по месту нахождения потенциального приобретателя акций, участвующ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го в заключении договора. Моментом заключения договора является дата его подписания всеми сторонами.</w:t>
      </w:r>
    </w:p>
    <w:p w:rsidR="00E30F4C" w:rsidRPr="001E2171" w:rsidRDefault="00E30F4C" w:rsidP="001E2171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После получения платежного поручения или уведомления о перечислении денежных средств в счет оплаты ценных бумаг настоящего дополнительного выпуска ценных бумаг, Открытым а</w:t>
      </w:r>
      <w:r w:rsidRPr="001E2171">
        <w:rPr>
          <w:i w:val="0"/>
          <w:sz w:val="24"/>
          <w:szCs w:val="24"/>
        </w:rPr>
        <w:t>к</w:t>
      </w:r>
      <w:r w:rsidRPr="001E2171">
        <w:rPr>
          <w:i w:val="0"/>
          <w:sz w:val="24"/>
          <w:szCs w:val="24"/>
        </w:rPr>
        <w:t xml:space="preserve">ционерным обществом </w:t>
      </w:r>
      <w:r w:rsidRPr="00B61A09">
        <w:rPr>
          <w:i w:val="0"/>
          <w:sz w:val="24"/>
          <w:szCs w:val="24"/>
        </w:rPr>
        <w:t>"Концерн "Автоматика", оформляется передаточное распоряжение</w:t>
      </w:r>
      <w:r w:rsidRPr="001E2171">
        <w:rPr>
          <w:i w:val="0"/>
          <w:sz w:val="24"/>
          <w:szCs w:val="24"/>
        </w:rPr>
        <w:t>, кот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рое является основанием для внесения записи по лицевому счету правоприобретателя, в реестре владельцев именных ценных бумаг Открытого акционерного общества "Концерн "Автоматика".</w:t>
      </w:r>
    </w:p>
    <w:p w:rsidR="00E30F4C" w:rsidRPr="001E2171" w:rsidRDefault="00E30F4C" w:rsidP="001E2171">
      <w:pPr>
        <w:pStyle w:val="af3"/>
        <w:numPr>
          <w:ilvl w:val="1"/>
          <w:numId w:val="5"/>
        </w:numPr>
        <w:shd w:val="clear" w:color="auto" w:fill="auto"/>
        <w:tabs>
          <w:tab w:val="left" w:pos="314"/>
        </w:tabs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Размещение акций дополнительного выпуска при оплате дополнительных акций путем зачета денежных требований производится в соответствии с трехсторонн</w:t>
      </w:r>
      <w:r w:rsidR="00CC63A3"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м договором на передачу а</w:t>
      </w:r>
      <w:r w:rsidRPr="001E2171">
        <w:rPr>
          <w:i w:val="0"/>
          <w:sz w:val="24"/>
          <w:szCs w:val="24"/>
        </w:rPr>
        <w:t>к</w:t>
      </w:r>
      <w:r w:rsidRPr="001E2171">
        <w:rPr>
          <w:i w:val="0"/>
          <w:sz w:val="24"/>
          <w:szCs w:val="24"/>
        </w:rPr>
        <w:t>ций в собственность Российской Федерации в лице Федерального агентства по управлению гос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дарственным имуществом.</w:t>
      </w:r>
    </w:p>
    <w:p w:rsidR="00E30F4C" w:rsidRPr="001E2171" w:rsidRDefault="00E30F4C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Данный договор заключается между Росимуществом, которое обязано принять дополнительные акции в установленном порядке от имени Российской Федерации, Минпромторгом России, кот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 xml:space="preserve">рое имеет денежное требование к Обществу по бюджетным инвестициям за </w:t>
      </w:r>
      <w:smartTag w:uri="urn:schemas-microsoft-com:office:smarttags" w:element="metricconverter">
        <w:smartTagPr>
          <w:attr w:name="ProductID" w:val="2011 г"/>
        </w:smartTagPr>
        <w:r w:rsidRPr="001E2171">
          <w:rPr>
            <w:i w:val="0"/>
            <w:sz w:val="24"/>
            <w:szCs w:val="24"/>
          </w:rPr>
          <w:t>2011 г</w:t>
        </w:r>
      </w:smartTag>
      <w:r w:rsidRPr="001E2171">
        <w:rPr>
          <w:i w:val="0"/>
          <w:sz w:val="24"/>
          <w:szCs w:val="24"/>
        </w:rPr>
        <w:t>. и Обществом, которое обязано передать Росимуществу акции дополнительного выпуска и принять все необх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димые действия для внесения соответствующей записи в реестр владельцев именных ценных б</w:t>
      </w:r>
      <w:r w:rsidRPr="001E2171">
        <w:rPr>
          <w:i w:val="0"/>
          <w:sz w:val="24"/>
          <w:szCs w:val="24"/>
        </w:rPr>
        <w:t>у</w:t>
      </w:r>
      <w:r w:rsidRPr="001E2171">
        <w:rPr>
          <w:i w:val="0"/>
          <w:sz w:val="24"/>
          <w:szCs w:val="24"/>
        </w:rPr>
        <w:t>маг Открытого акционерного общества «Концерн «Автоматика». Заключение договора осущест</w:t>
      </w:r>
      <w:r w:rsidRPr="001E2171">
        <w:rPr>
          <w:i w:val="0"/>
          <w:sz w:val="24"/>
          <w:szCs w:val="24"/>
        </w:rPr>
        <w:t>в</w:t>
      </w:r>
      <w:r w:rsidRPr="001E2171">
        <w:rPr>
          <w:i w:val="0"/>
          <w:sz w:val="24"/>
          <w:szCs w:val="24"/>
        </w:rPr>
        <w:t>ляется в соответствии с требованиями, установленными гражданским законодательством Росси</w:t>
      </w:r>
      <w:r w:rsidRPr="001E2171">
        <w:rPr>
          <w:i w:val="0"/>
          <w:sz w:val="24"/>
          <w:szCs w:val="24"/>
        </w:rPr>
        <w:t>й</w:t>
      </w:r>
      <w:r w:rsidRPr="001E2171">
        <w:rPr>
          <w:i w:val="0"/>
          <w:sz w:val="24"/>
          <w:szCs w:val="24"/>
        </w:rPr>
        <w:t>ской Федерации, в течение срока размещения акций настоящего дополнительного выпуска в пр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стой письменной форме путем подписания единого документа уполномоченными представител</w:t>
      </w:r>
      <w:r w:rsidRPr="001E2171">
        <w:rPr>
          <w:i w:val="0"/>
          <w:sz w:val="24"/>
          <w:szCs w:val="24"/>
        </w:rPr>
        <w:t>я</w:t>
      </w:r>
      <w:r w:rsidRPr="001E2171">
        <w:rPr>
          <w:i w:val="0"/>
          <w:sz w:val="24"/>
          <w:szCs w:val="24"/>
        </w:rPr>
        <w:t>ми сторон. После подписания Договора на передачу акций дополнительного выпуска между эм</w:t>
      </w:r>
      <w:r w:rsidRPr="001E2171">
        <w:rPr>
          <w:i w:val="0"/>
          <w:sz w:val="24"/>
          <w:szCs w:val="24"/>
        </w:rPr>
        <w:t>и</w:t>
      </w:r>
      <w:r w:rsidR="00CC63A3" w:rsidRPr="001E2171">
        <w:rPr>
          <w:i w:val="0"/>
          <w:sz w:val="24"/>
          <w:szCs w:val="24"/>
        </w:rPr>
        <w:t>тентом, Рос</w:t>
      </w:r>
      <w:r w:rsidRPr="001E2171">
        <w:rPr>
          <w:i w:val="0"/>
          <w:sz w:val="24"/>
          <w:szCs w:val="24"/>
        </w:rPr>
        <w:t>имуществом и Минпромторгом России заключается Соглашение о прекращении об</w:t>
      </w:r>
      <w:r w:rsidRPr="001E2171">
        <w:rPr>
          <w:i w:val="0"/>
          <w:sz w:val="24"/>
          <w:szCs w:val="24"/>
        </w:rPr>
        <w:t>я</w:t>
      </w:r>
      <w:r w:rsidRPr="001E2171">
        <w:rPr>
          <w:i w:val="0"/>
          <w:sz w:val="24"/>
          <w:szCs w:val="24"/>
        </w:rPr>
        <w:t>зательств путем зачета денежных требований, которое является подтверждением оплаты разм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щаемых дополнительных акций путем зачета денежных требований к эмитенту.</w:t>
      </w:r>
    </w:p>
    <w:p w:rsidR="00E30F4C" w:rsidRPr="001E2171" w:rsidRDefault="00E30F4C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Фактом оплаты является подписание Соглашения о прекращении обязательств путем зачета д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нежных требований со стороны Росимущества.</w:t>
      </w:r>
    </w:p>
    <w:p w:rsidR="00E30F4C" w:rsidRPr="001E2171" w:rsidRDefault="00E30F4C" w:rsidP="001E2171">
      <w:pPr>
        <w:ind w:firstLine="40"/>
        <w:jc w:val="both"/>
      </w:pPr>
      <w:r w:rsidRPr="001E2171">
        <w:lastRenderedPageBreak/>
        <w:t xml:space="preserve">После подписания Соглашения о прекращении обязательств путем зачета денежных требований Росимуществом, Открытым акционерным обществом </w:t>
      </w:r>
      <w:r w:rsidRPr="00B61A09">
        <w:t>"Концерн "Автоматика", оформляется пер</w:t>
      </w:r>
      <w:r w:rsidRPr="00B61A09">
        <w:t>е</w:t>
      </w:r>
      <w:r w:rsidRPr="00B61A09">
        <w:t>даточное распоряжение,</w:t>
      </w:r>
      <w:r w:rsidRPr="001E2171">
        <w:t xml:space="preserve"> которое является основанием для внесения записи по лицевому счету Р</w:t>
      </w:r>
      <w:r w:rsidRPr="001E2171">
        <w:t>о</w:t>
      </w:r>
      <w:r w:rsidRPr="001E2171">
        <w:t>симущества в реестр владельцев именных ценных бумаг Открытого акционерного общества "Ко</w:t>
      </w:r>
      <w:r w:rsidRPr="001E2171">
        <w:t>н</w:t>
      </w:r>
      <w:r w:rsidRPr="001E2171">
        <w:t>церн "Автоматика".</w:t>
      </w:r>
    </w:p>
    <w:p w:rsidR="001E2C24" w:rsidRDefault="001E2C24" w:rsidP="001E2C24">
      <w:pPr>
        <w:jc w:val="both"/>
      </w:pPr>
    </w:p>
    <w:p w:rsidR="001E2C24" w:rsidRPr="001E2171" w:rsidRDefault="001E2C24" w:rsidP="001E2C24">
      <w:pPr>
        <w:ind w:firstLine="340"/>
        <w:jc w:val="both"/>
      </w:pPr>
      <w:r w:rsidRPr="001E2171">
        <w:t>При размещении ценных бумаг преимущественное право приобретения ценных бумаг не пр</w:t>
      </w:r>
      <w:r w:rsidRPr="001E2171">
        <w:t>е</w:t>
      </w:r>
      <w:r w:rsidRPr="001E2171">
        <w:t>доставляется.</w:t>
      </w:r>
    </w:p>
    <w:p w:rsidR="001E1BA4" w:rsidRPr="001E2171" w:rsidRDefault="001E1BA4" w:rsidP="001E2171">
      <w:pPr>
        <w:ind w:firstLine="340"/>
        <w:jc w:val="both"/>
      </w:pPr>
    </w:p>
    <w:p w:rsidR="00A237D6" w:rsidRPr="001E2171" w:rsidRDefault="00A237D6" w:rsidP="001E2171">
      <w:pPr>
        <w:ind w:firstLine="340"/>
        <w:jc w:val="both"/>
      </w:pPr>
      <w:r w:rsidRPr="001E2171">
        <w:t>Лицо, которому эмитент выдает (направляет) передаточное распоряжение, являющееся осн</w:t>
      </w:r>
      <w:r w:rsidRPr="001E2171">
        <w:t>о</w:t>
      </w:r>
      <w:r w:rsidRPr="001E2171">
        <w:t>ванием для внесения приходной записи по лицевому счету или счету депо первого владельца (р</w:t>
      </w:r>
      <w:r w:rsidRPr="001E2171">
        <w:t>е</w:t>
      </w:r>
      <w:r w:rsidRPr="001E2171">
        <w:t>гистратор</w:t>
      </w:r>
      <w:r w:rsidR="005A20CB" w:rsidRPr="001E2171">
        <w:t>,</w:t>
      </w:r>
      <w:r w:rsidRPr="001E2171">
        <w:t xml:space="preserve"> депозитарий, первый владелец), срок и иные условия выдачи передаточного распор</w:t>
      </w:r>
      <w:r w:rsidRPr="001E2171">
        <w:t>я</w:t>
      </w:r>
      <w:r w:rsidRPr="001E2171">
        <w:t>жения</w:t>
      </w:r>
      <w:r w:rsidR="00C212C0" w:rsidRPr="001E2171">
        <w:t>:</w:t>
      </w:r>
    </w:p>
    <w:p w:rsidR="00A237D6" w:rsidRPr="001E2171" w:rsidRDefault="002F183A" w:rsidP="001E2171">
      <w:pPr>
        <w:ind w:firstLine="340"/>
        <w:jc w:val="both"/>
      </w:pPr>
      <w:r w:rsidRPr="001E2171">
        <w:t xml:space="preserve">Регистратор, осуществляющий ведение реестра владельцев именных ценных бумаг эмитента,- </w:t>
      </w:r>
      <w:r w:rsidR="002B49E2" w:rsidRPr="001E2171">
        <w:t>А</w:t>
      </w:r>
      <w:r w:rsidRPr="001E2171">
        <w:t>кционерное общество «</w:t>
      </w:r>
      <w:r w:rsidR="00615157" w:rsidRPr="001E2171">
        <w:t>Р</w:t>
      </w:r>
      <w:r w:rsidRPr="001E2171">
        <w:t>егистраторское общества «Статус»</w:t>
      </w:r>
      <w:r w:rsidR="00615157" w:rsidRPr="001E2171">
        <w:t>.</w:t>
      </w:r>
    </w:p>
    <w:p w:rsidR="002F183A" w:rsidRPr="001E2171" w:rsidRDefault="002F183A" w:rsidP="001E2171">
      <w:pPr>
        <w:jc w:val="both"/>
      </w:pPr>
      <w:r w:rsidRPr="001E2171">
        <w:t>ОГРН 1027700003924</w:t>
      </w:r>
    </w:p>
    <w:p w:rsidR="002F183A" w:rsidRPr="001E2171" w:rsidRDefault="002F183A" w:rsidP="001E2171">
      <w:pPr>
        <w:jc w:val="both"/>
      </w:pPr>
      <w:r w:rsidRPr="001E2171">
        <w:t>Юридический адрес: Российская Федерация, 109544, г. Москва. ул. Новорогожская, д. 32, стр. 1</w:t>
      </w:r>
    </w:p>
    <w:p w:rsidR="002F183A" w:rsidRPr="001E2171" w:rsidRDefault="002F183A" w:rsidP="001E2171">
      <w:pPr>
        <w:jc w:val="both"/>
      </w:pPr>
      <w:r w:rsidRPr="001E2171">
        <w:t>Почтовый адрес</w:t>
      </w:r>
      <w:r w:rsidR="001508D4" w:rsidRPr="001E2171">
        <w:t xml:space="preserve">: </w:t>
      </w:r>
      <w:r w:rsidRPr="001E2171">
        <w:t>Российская Федерация, 109544, г. Москва. ул. Новорогожская, д. 32, стр. 1</w:t>
      </w:r>
    </w:p>
    <w:p w:rsidR="001E2C24" w:rsidRPr="001E2171" w:rsidRDefault="001E2C24" w:rsidP="001E2C24">
      <w:pPr>
        <w:ind w:firstLine="340"/>
        <w:jc w:val="both"/>
      </w:pPr>
      <w:r w:rsidRPr="001E2171">
        <w:t>Лицензия Федеральной комиссии по рынку ценных бумаг на осуществление деятельности по ведению реестров владельцев именных ценных бумаг 12.03.2004 г. №10-000-1-00304, без огран</w:t>
      </w:r>
      <w:r w:rsidRPr="001E2171">
        <w:t>и</w:t>
      </w:r>
      <w:r w:rsidRPr="001E2171">
        <w:t>чения срока действия.</w:t>
      </w:r>
    </w:p>
    <w:p w:rsidR="001508D4" w:rsidRPr="001E2171" w:rsidRDefault="00617E8C" w:rsidP="001E2171">
      <w:pPr>
        <w:ind w:firstLine="340"/>
        <w:jc w:val="both"/>
      </w:pPr>
      <w:r w:rsidRPr="001E2171">
        <w:t>В течении 7 (дней) после оплаты акций данного дополнительного выпуска генеральный дире</w:t>
      </w:r>
      <w:r w:rsidRPr="001E2171">
        <w:t>к</w:t>
      </w:r>
      <w:r w:rsidRPr="001E2171">
        <w:t xml:space="preserve">тор эмитента подписывается  и направляет регистратору передаточное распоряжение о списании ценных бумаг с эмиссионного счета эмитента  и зачислении их на лицевой счет владельца ценных бумаг, оплатившего данные ценные бумаги.  </w:t>
      </w:r>
    </w:p>
    <w:p w:rsidR="00617E8C" w:rsidRPr="001E2171" w:rsidRDefault="00617E8C" w:rsidP="001E2171">
      <w:pPr>
        <w:ind w:firstLine="340"/>
        <w:jc w:val="both"/>
      </w:pPr>
      <w:r w:rsidRPr="001E2171">
        <w:t>Акции считаются  размещенны</w:t>
      </w:r>
      <w:r w:rsidR="001E2C24">
        <w:t>ми</w:t>
      </w:r>
      <w:r w:rsidRPr="001E2171">
        <w:t xml:space="preserve"> с момента внесения записи в реестр владельцев ценных б</w:t>
      </w:r>
      <w:r w:rsidRPr="001E2171">
        <w:t>у</w:t>
      </w:r>
      <w:r w:rsidRPr="001E2171">
        <w:t>маг эмитента.</w:t>
      </w:r>
    </w:p>
    <w:p w:rsidR="00617E8C" w:rsidRPr="001E2171" w:rsidRDefault="00617E8C" w:rsidP="001E2171">
      <w:pPr>
        <w:ind w:firstLine="340"/>
        <w:jc w:val="both"/>
      </w:pPr>
      <w:r w:rsidRPr="001E2171">
        <w:t>Зачисление ценных бумаг настоящего дополнительного выпуска на  лицевой счет приобретат</w:t>
      </w:r>
      <w:r w:rsidRPr="001E2171">
        <w:t>е</w:t>
      </w:r>
      <w:r w:rsidR="00EC4243" w:rsidRPr="001E2171">
        <w:t xml:space="preserve">ля в системе ведения реестра </w:t>
      </w:r>
      <w:r w:rsidRPr="001E2171">
        <w:t>осуществляется  не позднее даты окончания размещения ценных б</w:t>
      </w:r>
      <w:r w:rsidRPr="001E2171">
        <w:t>у</w:t>
      </w:r>
      <w:r w:rsidRPr="001E2171">
        <w:t>маг, предусмотренных настоящим решением о дополнительном выпуске ценных бумаг.</w:t>
      </w:r>
    </w:p>
    <w:p w:rsidR="007745BE" w:rsidRPr="001E2171" w:rsidRDefault="007745BE" w:rsidP="001E2171">
      <w:pPr>
        <w:ind w:firstLine="340"/>
        <w:jc w:val="both"/>
      </w:pPr>
    </w:p>
    <w:p w:rsidR="0062566E" w:rsidRPr="001E2171" w:rsidRDefault="0062566E" w:rsidP="001E2171">
      <w:pPr>
        <w:ind w:firstLine="340"/>
        <w:jc w:val="both"/>
      </w:pPr>
      <w:r w:rsidRPr="001E2171">
        <w:t>Иные условия выдачи передаточного распоряжения не пред</w:t>
      </w:r>
      <w:r w:rsidR="00665847" w:rsidRPr="001E2171">
        <w:t>у</w:t>
      </w:r>
      <w:r w:rsidRPr="001E2171">
        <w:t>смотрены.</w:t>
      </w: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Ценные бумаги не размещаются посредством подписки путем проведения торгов.</w:t>
      </w: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Размещение ценных бумаг эмитентом с привлечением профессиональных участников рынка це</w:t>
      </w:r>
      <w:r w:rsidRPr="001E2171">
        <w:rPr>
          <w:i w:val="0"/>
          <w:sz w:val="24"/>
          <w:szCs w:val="24"/>
        </w:rPr>
        <w:t>н</w:t>
      </w:r>
      <w:r w:rsidRPr="001E2171">
        <w:rPr>
          <w:i w:val="0"/>
          <w:sz w:val="24"/>
          <w:szCs w:val="24"/>
        </w:rPr>
        <w:t>ных бумаг, оказывающих эмитенту услуги по размещению ценных бумаг не осуществляется.</w:t>
      </w:r>
    </w:p>
    <w:p w:rsidR="00C03FA0" w:rsidRPr="001E2171" w:rsidRDefault="00C03FA0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Одновременно с размещением ценных бумаг предложить к приобретению, в том числе за пред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</w:t>
      </w:r>
      <w:r w:rsidRPr="001E2171">
        <w:rPr>
          <w:i w:val="0"/>
          <w:sz w:val="24"/>
          <w:szCs w:val="24"/>
        </w:rPr>
        <w:t>а</w:t>
      </w:r>
      <w:r w:rsidRPr="001E2171">
        <w:rPr>
          <w:i w:val="0"/>
          <w:sz w:val="24"/>
          <w:szCs w:val="24"/>
        </w:rPr>
        <w:t>тегории (типа) не планируется. Акции, ценные бумаги, конвертируемые в акции, и опционы эм</w:t>
      </w:r>
      <w:r w:rsidRPr="001E2171">
        <w:rPr>
          <w:i w:val="0"/>
          <w:sz w:val="24"/>
          <w:szCs w:val="24"/>
        </w:rPr>
        <w:t>и</w:t>
      </w:r>
      <w:r w:rsidRPr="001E2171">
        <w:rPr>
          <w:i w:val="0"/>
          <w:sz w:val="24"/>
          <w:szCs w:val="24"/>
        </w:rPr>
        <w:t>тента акционерным обществом путем закрытой подписки только среди всех акционеров с предо</w:t>
      </w:r>
      <w:r w:rsidRPr="001E2171">
        <w:rPr>
          <w:i w:val="0"/>
          <w:sz w:val="24"/>
          <w:szCs w:val="24"/>
        </w:rPr>
        <w:t>с</w:t>
      </w:r>
      <w:r w:rsidRPr="001E2171">
        <w:rPr>
          <w:i w:val="0"/>
          <w:sz w:val="24"/>
          <w:szCs w:val="24"/>
        </w:rPr>
        <w:t>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 не размещаются.</w:t>
      </w:r>
    </w:p>
    <w:p w:rsidR="00C03FA0" w:rsidRPr="001E2171" w:rsidRDefault="00C03FA0" w:rsidP="001E2171">
      <w:pPr>
        <w:pStyle w:val="af3"/>
        <w:shd w:val="clear" w:color="auto" w:fill="auto"/>
        <w:spacing w:before="0" w:after="0" w:line="240" w:lineRule="auto"/>
        <w:ind w:left="40" w:right="600"/>
        <w:jc w:val="both"/>
        <w:rPr>
          <w:i w:val="0"/>
          <w:sz w:val="24"/>
          <w:szCs w:val="24"/>
        </w:rPr>
      </w:pP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 w:right="60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Ценные бумаги посредством закрытой подписки только среди акционеров акционерного общес</w:t>
      </w:r>
      <w:r w:rsidR="001E1BA4" w:rsidRPr="001E2171">
        <w:rPr>
          <w:i w:val="0"/>
          <w:sz w:val="24"/>
          <w:szCs w:val="24"/>
        </w:rPr>
        <w:t>тва - эмитента с предоставление</w:t>
      </w:r>
      <w:r w:rsidRPr="001E2171">
        <w:rPr>
          <w:i w:val="0"/>
          <w:sz w:val="24"/>
          <w:szCs w:val="24"/>
        </w:rPr>
        <w:t>м им возможности приобретения определенного (о</w:t>
      </w:r>
      <w:r w:rsidRPr="001E2171">
        <w:rPr>
          <w:i w:val="0"/>
          <w:sz w:val="24"/>
          <w:szCs w:val="24"/>
        </w:rPr>
        <w:t>г</w:t>
      </w:r>
      <w:r w:rsidRPr="001E2171">
        <w:rPr>
          <w:i w:val="0"/>
          <w:sz w:val="24"/>
          <w:szCs w:val="24"/>
        </w:rPr>
        <w:t>раниченного) количества размещаемых ценных бумаг не размещаются.</w:t>
      </w:r>
    </w:p>
    <w:p w:rsidR="00C03FA0" w:rsidRPr="001E2171" w:rsidRDefault="00C03FA0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Эмитент в соответствии с Федеральным законом "О порядке осуществления иностранных инв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 xml:space="preserve">стиций в хозяйственные общества, имеющие стратегическое значение для обеспечения обороны </w:t>
      </w:r>
      <w:r w:rsidRPr="001E2171">
        <w:rPr>
          <w:i w:val="0"/>
          <w:sz w:val="24"/>
          <w:szCs w:val="24"/>
        </w:rPr>
        <w:lastRenderedPageBreak/>
        <w:t>страны и безопасности государства", является хозяйственным обществом, имеющим стратегич</w:t>
      </w:r>
      <w:r w:rsidRPr="001E2171">
        <w:rPr>
          <w:i w:val="0"/>
          <w:sz w:val="24"/>
          <w:szCs w:val="24"/>
        </w:rPr>
        <w:t>е</w:t>
      </w:r>
      <w:r w:rsidRPr="001E2171">
        <w:rPr>
          <w:i w:val="0"/>
          <w:sz w:val="24"/>
          <w:szCs w:val="24"/>
        </w:rPr>
        <w:t>ское значение для обеспечения обороны страны и безопасности государства.</w:t>
      </w:r>
    </w:p>
    <w:p w:rsidR="00C03FA0" w:rsidRPr="001E2171" w:rsidRDefault="00C03FA0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</w:p>
    <w:p w:rsidR="007745BE" w:rsidRPr="001E2171" w:rsidRDefault="007745BE" w:rsidP="001E2171">
      <w:pPr>
        <w:pStyle w:val="af3"/>
        <w:shd w:val="clear" w:color="auto" w:fill="auto"/>
        <w:spacing w:before="0" w:after="0" w:line="240" w:lineRule="auto"/>
        <w:ind w:left="40" w:righ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Заключение договоров, направленных на отчуждение ценных бумаг эмитента первым владельцем входе их размещения, не требует предварительного согласования указанных договоров в соотве</w:t>
      </w:r>
      <w:r w:rsidRPr="001E2171">
        <w:rPr>
          <w:i w:val="0"/>
          <w:sz w:val="24"/>
          <w:szCs w:val="24"/>
        </w:rPr>
        <w:t>т</w:t>
      </w:r>
      <w:r w:rsidRPr="001E2171">
        <w:rPr>
          <w:i w:val="0"/>
          <w:sz w:val="24"/>
          <w:szCs w:val="24"/>
        </w:rPr>
        <w:t>ствии с Федеральным законом "О порядке осуществления иностранных инвестиций в хозяйс</w:t>
      </w:r>
      <w:r w:rsidRPr="001E2171">
        <w:rPr>
          <w:i w:val="0"/>
          <w:sz w:val="24"/>
          <w:szCs w:val="24"/>
        </w:rPr>
        <w:t>т</w:t>
      </w:r>
      <w:r w:rsidRPr="001E2171">
        <w:rPr>
          <w:i w:val="0"/>
          <w:sz w:val="24"/>
          <w:szCs w:val="24"/>
        </w:rPr>
        <w:t>венные общества, имеющие стратегическое значение для обеспечения обороны страны и без</w:t>
      </w:r>
      <w:r w:rsidRPr="001E2171">
        <w:rPr>
          <w:i w:val="0"/>
          <w:sz w:val="24"/>
          <w:szCs w:val="24"/>
        </w:rPr>
        <w:t>о</w:t>
      </w:r>
      <w:r w:rsidRPr="001E2171">
        <w:rPr>
          <w:i w:val="0"/>
          <w:sz w:val="24"/>
          <w:szCs w:val="24"/>
        </w:rPr>
        <w:t>пасности государства».</w:t>
      </w:r>
    </w:p>
    <w:p w:rsidR="007745BE" w:rsidRDefault="007745BE" w:rsidP="001E2171">
      <w:pPr>
        <w:ind w:firstLine="340"/>
        <w:jc w:val="both"/>
      </w:pPr>
    </w:p>
    <w:p w:rsidR="001E2C24" w:rsidRPr="001E2171" w:rsidRDefault="001E2C24" w:rsidP="001E2171">
      <w:pPr>
        <w:ind w:firstLine="340"/>
        <w:jc w:val="both"/>
      </w:pPr>
    </w:p>
    <w:p w:rsidR="00226106" w:rsidRPr="001E2171" w:rsidRDefault="00226106" w:rsidP="001E2171">
      <w:pPr>
        <w:pStyle w:val="af4"/>
      </w:pPr>
      <w:r w:rsidRPr="001E2171">
        <w:t xml:space="preserve">8.6. Условия и порядок оплаты ценных бумаг: </w:t>
      </w:r>
    </w:p>
    <w:p w:rsidR="00226106" w:rsidRPr="001E2171" w:rsidRDefault="00226106" w:rsidP="001E2171">
      <w:pPr>
        <w:pStyle w:val="af4"/>
      </w:pPr>
      <w:r w:rsidRPr="001E2171">
        <w:rPr>
          <w:rStyle w:val="23"/>
          <w:i w:val="0"/>
          <w:iCs w:val="0"/>
          <w:sz w:val="24"/>
          <w:szCs w:val="24"/>
        </w:rPr>
        <w:t>Предусмотрена оплата денежными средствами.</w:t>
      </w:r>
    </w:p>
    <w:p w:rsidR="00226106" w:rsidRPr="001E2171" w:rsidRDefault="00226106" w:rsidP="001E2171">
      <w:pPr>
        <w:pStyle w:val="af4"/>
      </w:pPr>
    </w:p>
    <w:p w:rsidR="00226106" w:rsidRPr="001E2171" w:rsidRDefault="00226106" w:rsidP="001E2171">
      <w:pPr>
        <w:pStyle w:val="af4"/>
      </w:pPr>
      <w:r w:rsidRPr="001E2171">
        <w:t>Условия и порядок оплаты ценных бумаг:</w:t>
      </w:r>
    </w:p>
    <w:p w:rsidR="00226106" w:rsidRPr="001E2171" w:rsidRDefault="00226106" w:rsidP="001E2171">
      <w:pPr>
        <w:pStyle w:val="af4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1E2171">
        <w:t xml:space="preserve">Размещаемые обыкновенные именные бездокументарные акции Открытого акционерного общества «Концерн «Автоматика», оплачиваются денежными средствами предусмотренными Обществу в качестве бюджетных инвестиций </w:t>
      </w:r>
      <w:r w:rsidRPr="00B61A09">
        <w:t>в 2011 года и 2014- 2015 года</w:t>
      </w:r>
      <w:r w:rsidRPr="001E2171">
        <w:t xml:space="preserve"> в форме государстве</w:t>
      </w:r>
      <w:r w:rsidRPr="001E2171">
        <w:t>н</w:t>
      </w:r>
      <w:r w:rsidRPr="001E2171">
        <w:t>ных капитальных вложений на финансирование работ по федеральным целевым программам.</w:t>
      </w:r>
    </w:p>
    <w:p w:rsidR="00226106" w:rsidRPr="001E2171" w:rsidRDefault="00226106" w:rsidP="001E2171">
      <w:pPr>
        <w:pStyle w:val="af4"/>
        <w:jc w:val="both"/>
      </w:pPr>
      <w:r w:rsidRPr="001E2171">
        <w:t>Фактом оплаты акций дополнительного выпуска является поступление денежных средств на ра</w:t>
      </w:r>
      <w:r w:rsidRPr="001E2171">
        <w:t>с</w:t>
      </w:r>
      <w:r w:rsidRPr="001E2171">
        <w:t xml:space="preserve">четный счет эмитента или получения эмитентом уведомления о перечислении денежных средств в счет оплаты ценных бумаг настоящего дополнительного выпуска </w:t>
      </w:r>
      <w:r w:rsidR="00CC63A3" w:rsidRPr="001E2171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E2171">
        <w:t>от правообретателю.</w:t>
      </w:r>
    </w:p>
    <w:p w:rsidR="00226106" w:rsidRPr="001E2171" w:rsidRDefault="00226106" w:rsidP="001E2171">
      <w:pPr>
        <w:pStyle w:val="af4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1E2171">
        <w:t>Размещаемые обыкновенные именные бездокументарные акции Открытого акционерного общества «Концерн «Автоматика», оплачиваются зачетом денежных требований Российской Ф</w:t>
      </w:r>
      <w:r w:rsidRPr="001E2171">
        <w:t>е</w:t>
      </w:r>
      <w:r w:rsidRPr="001E2171">
        <w:t>дерации в лице Минпромторга России к Открытому акционерному обществу «Концерн «Автом</w:t>
      </w:r>
      <w:r w:rsidRPr="001E2171">
        <w:t>а</w:t>
      </w:r>
      <w:r w:rsidRPr="001E2171">
        <w:t>тика» (правопреемник ФГУП «НИИА»), возникших в результате выполнения договора осущест</w:t>
      </w:r>
      <w:r w:rsidRPr="001E2171">
        <w:t>в</w:t>
      </w:r>
      <w:r w:rsidRPr="001E2171">
        <w:t>ления бюджетных инвестиций в проектные и изыскательские работы по объекту "Техническое п</w:t>
      </w:r>
      <w:r w:rsidRPr="001E2171">
        <w:t>е</w:t>
      </w:r>
      <w:r w:rsidRPr="001E2171">
        <w:t xml:space="preserve">ревооружение контрольно- измерительной и испытательной базы" от 25.08.2011 </w:t>
      </w:r>
      <w:r w:rsidR="003C3097" w:rsidRPr="001E2171">
        <w:t xml:space="preserve">                                    </w:t>
      </w:r>
      <w:r w:rsidRPr="001E2171">
        <w:t>№ 11209.1000400.11.035; договора осуществления бюджетных инвестиций в объект " Реконстру</w:t>
      </w:r>
      <w:r w:rsidRPr="001E2171">
        <w:t>к</w:t>
      </w:r>
      <w:r w:rsidRPr="001E2171">
        <w:t>ция и техническое перевооружение механообрабатывающего, термического производства и исп</w:t>
      </w:r>
      <w:r w:rsidRPr="001E2171">
        <w:t>ы</w:t>
      </w:r>
      <w:r w:rsidRPr="001E2171">
        <w:t>тательной базы ФГУП "НИ</w:t>
      </w:r>
      <w:r w:rsidR="00FB4EAE" w:rsidRPr="001E2171">
        <w:t>И</w:t>
      </w:r>
      <w:r w:rsidRPr="001E2171">
        <w:t>А" г. Москва" от 25.04.2011 № 11209.1000400.11.016; договора ос</w:t>
      </w:r>
      <w:r w:rsidRPr="001E2171">
        <w:t>у</w:t>
      </w:r>
      <w:r w:rsidRPr="001E2171">
        <w:t>ществления бюджетных инвестиций в проектные и изыскательские работы по объекту "Технич</w:t>
      </w:r>
      <w:r w:rsidRPr="001E2171">
        <w:t>е</w:t>
      </w:r>
      <w:r w:rsidRPr="001E2171">
        <w:t>ское перевооружение производственной базы" от 25.08.2011 № 11209.1000400.11.036. на общую сумму 260 000 000 (двести шестьдесят миллионов)рублей в связи с не увеличением уставного фонда предприятия на момент акционирования на сумму полученных инвестиций, изменением организационно - правовой формы Общества.</w:t>
      </w:r>
    </w:p>
    <w:p w:rsidR="00226106" w:rsidRPr="001E2171" w:rsidRDefault="00226106" w:rsidP="001E2171">
      <w:pPr>
        <w:pStyle w:val="af4"/>
        <w:jc w:val="both"/>
      </w:pPr>
      <w:r w:rsidRPr="001E2171">
        <w:t>После регистрации эмиссии дополнительного выпуска ценных бумаг и подписания трехсторонн</w:t>
      </w:r>
      <w:r w:rsidRPr="001E2171">
        <w:t>е</w:t>
      </w:r>
      <w:r w:rsidRPr="001E2171">
        <w:t>го договора на передачу акций в собственность Российской Федерации в лице Фeдepa</w:t>
      </w:r>
      <w:r w:rsidR="00FB4EAE" w:rsidRPr="001E2171">
        <w:t>л</w:t>
      </w:r>
      <w:r w:rsidRPr="001E2171">
        <w:t>ьнoгo агентства по управлению государственным имуществом, в течение всего срока размещения эм</w:t>
      </w:r>
      <w:r w:rsidRPr="001E2171">
        <w:t>и</w:t>
      </w:r>
      <w:r w:rsidRPr="001E2171">
        <w:t>тентом ценных бумаг дополнительного выпуска, между эмитентом, Росимуществом и Минпро</w:t>
      </w:r>
      <w:r w:rsidRPr="001E2171">
        <w:t>м</w:t>
      </w:r>
      <w:r w:rsidRPr="001E2171">
        <w:t>торгом России заключается Соглашение о прекращении обязательств путем зачета денежных тр</w:t>
      </w:r>
      <w:r w:rsidRPr="001E2171">
        <w:t>е</w:t>
      </w:r>
      <w:r w:rsidRPr="001E2171">
        <w:t>бований, которое является подтверждением оплаты размещаемых дополнительных акций путем зачета денежных требований к эмитенту.</w:t>
      </w:r>
    </w:p>
    <w:p w:rsidR="001E1BA4" w:rsidRPr="001E2171" w:rsidRDefault="001E1BA4" w:rsidP="001E2171">
      <w:pPr>
        <w:pStyle w:val="af4"/>
        <w:ind w:firstLine="708"/>
        <w:jc w:val="both"/>
      </w:pPr>
    </w:p>
    <w:p w:rsidR="00226106" w:rsidRPr="001E2171" w:rsidRDefault="00226106" w:rsidP="001E2171">
      <w:pPr>
        <w:pStyle w:val="af4"/>
        <w:ind w:firstLine="284"/>
        <w:jc w:val="both"/>
        <w:rPr>
          <w:b/>
        </w:rPr>
      </w:pPr>
      <w:r w:rsidRPr="001E2171">
        <w:t>Фактом оплаты является подписание Соглашения о прекращении обязательств путем зачета д</w:t>
      </w:r>
      <w:r w:rsidRPr="001E2171">
        <w:t>е</w:t>
      </w:r>
      <w:r w:rsidRPr="001E2171">
        <w:t>нежных требований со стороны Росимущества.</w:t>
      </w: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rStyle w:val="20"/>
          <w:iCs/>
          <w:sz w:val="24"/>
          <w:szCs w:val="24"/>
        </w:rPr>
      </w:pP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  <w:r w:rsidRPr="001E2171">
        <w:rPr>
          <w:rStyle w:val="20"/>
          <w:iCs/>
          <w:sz w:val="24"/>
          <w:szCs w:val="24"/>
        </w:rPr>
        <w:t>Срок оплаты:</w:t>
      </w:r>
      <w:r w:rsidRPr="001E2171">
        <w:rPr>
          <w:i w:val="0"/>
          <w:sz w:val="24"/>
          <w:szCs w:val="24"/>
        </w:rPr>
        <w:t xml:space="preserve"> Ценные бумаги оплачиваются в течение всего срока размещения. </w:t>
      </w: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 xml:space="preserve">Наличная форма расчетов не предусмотрена. </w:t>
      </w: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20" w:right="148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Предусмотрена безналичная форма расчетов.</w:t>
      </w:r>
    </w:p>
    <w:p w:rsidR="001E1BA4" w:rsidRPr="001E2171" w:rsidRDefault="001E1BA4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sz w:val="24"/>
          <w:szCs w:val="24"/>
        </w:rPr>
      </w:pPr>
    </w:p>
    <w:p w:rsidR="001E1BA4" w:rsidRPr="001E2171" w:rsidRDefault="001E1BA4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rStyle w:val="22"/>
          <w:i w:val="0"/>
          <w:sz w:val="24"/>
          <w:szCs w:val="24"/>
        </w:rPr>
      </w:pPr>
      <w:r w:rsidRPr="001E2171">
        <w:rPr>
          <w:sz w:val="24"/>
          <w:szCs w:val="24"/>
        </w:rPr>
        <w:t>Форма безналичных расчетов:</w:t>
      </w:r>
      <w:r w:rsidRPr="001E2171">
        <w:rPr>
          <w:rStyle w:val="22"/>
          <w:i w:val="0"/>
          <w:sz w:val="24"/>
          <w:szCs w:val="24"/>
        </w:rPr>
        <w:t xml:space="preserve"> расчеты платежными поручениями </w:t>
      </w:r>
    </w:p>
    <w:p w:rsidR="001E1BA4" w:rsidRPr="001E2171" w:rsidRDefault="001E1BA4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sz w:val="24"/>
          <w:szCs w:val="24"/>
        </w:rPr>
      </w:pPr>
    </w:p>
    <w:p w:rsidR="001E1BA4" w:rsidRPr="00B61A09" w:rsidRDefault="001E1BA4" w:rsidP="001E2171">
      <w:pPr>
        <w:pStyle w:val="21"/>
        <w:shd w:val="clear" w:color="auto" w:fill="auto"/>
        <w:spacing w:after="0" w:line="240" w:lineRule="auto"/>
        <w:ind w:left="40" w:right="-1"/>
        <w:jc w:val="both"/>
        <w:rPr>
          <w:sz w:val="24"/>
          <w:szCs w:val="24"/>
        </w:rPr>
      </w:pPr>
      <w:r w:rsidRPr="00B61A09">
        <w:rPr>
          <w:sz w:val="24"/>
          <w:szCs w:val="24"/>
        </w:rPr>
        <w:lastRenderedPageBreak/>
        <w:t>Сведения о кредитной организации</w:t>
      </w:r>
    </w:p>
    <w:p w:rsidR="008F1D0E" w:rsidRPr="00B61A09" w:rsidRDefault="001E1BA4" w:rsidP="001E2171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B61A09">
        <w:rPr>
          <w:rStyle w:val="12"/>
          <w:iCs/>
          <w:sz w:val="24"/>
          <w:szCs w:val="24"/>
        </w:rPr>
        <w:t>Банковские реквизиты счетов, на которые должны перечисляться денежные средства, поступа</w:t>
      </w:r>
      <w:r w:rsidRPr="00B61A09">
        <w:rPr>
          <w:rStyle w:val="12"/>
          <w:iCs/>
          <w:sz w:val="24"/>
          <w:szCs w:val="24"/>
        </w:rPr>
        <w:t>ю</w:t>
      </w:r>
      <w:r w:rsidRPr="00B61A09">
        <w:rPr>
          <w:rStyle w:val="12"/>
          <w:iCs/>
          <w:sz w:val="24"/>
          <w:szCs w:val="24"/>
        </w:rPr>
        <w:t>щие в оплату ценных бумаг:</w:t>
      </w:r>
      <w:r w:rsidR="00474472" w:rsidRPr="00B61A09">
        <w:rPr>
          <w:i w:val="0"/>
          <w:sz w:val="24"/>
          <w:szCs w:val="24"/>
        </w:rPr>
        <w:t xml:space="preserve"> </w:t>
      </w:r>
      <w:r w:rsidR="008F1D0E" w:rsidRPr="00B61A09">
        <w:rPr>
          <w:i w:val="0"/>
          <w:sz w:val="24"/>
          <w:szCs w:val="24"/>
        </w:rPr>
        <w:t xml:space="preserve">Управление Федерального казначейства по г. Москве </w:t>
      </w:r>
    </w:p>
    <w:p w:rsidR="001E1BA4" w:rsidRPr="001E2171" w:rsidRDefault="008F1D0E" w:rsidP="008F1D0E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  <w:r w:rsidRPr="00B61A09">
        <w:rPr>
          <w:i w:val="0"/>
          <w:sz w:val="24"/>
          <w:szCs w:val="24"/>
        </w:rPr>
        <w:t xml:space="preserve">Банк: </w:t>
      </w:r>
      <w:r w:rsidR="001E1BA4" w:rsidRPr="00B61A09">
        <w:rPr>
          <w:i w:val="0"/>
          <w:sz w:val="24"/>
          <w:szCs w:val="24"/>
        </w:rPr>
        <w:t>Отделе</w:t>
      </w:r>
      <w:r w:rsidRPr="00B61A09">
        <w:rPr>
          <w:i w:val="0"/>
          <w:sz w:val="24"/>
          <w:szCs w:val="24"/>
        </w:rPr>
        <w:t xml:space="preserve">ние </w:t>
      </w:r>
      <w:r w:rsidR="001E1BA4" w:rsidRPr="00B61A09">
        <w:rPr>
          <w:i w:val="0"/>
          <w:sz w:val="24"/>
          <w:szCs w:val="24"/>
        </w:rPr>
        <w:t>1</w:t>
      </w:r>
      <w:r w:rsidRPr="00B61A09">
        <w:rPr>
          <w:i w:val="0"/>
          <w:sz w:val="24"/>
          <w:szCs w:val="24"/>
        </w:rPr>
        <w:t xml:space="preserve"> Москва, </w:t>
      </w:r>
      <w:r w:rsidR="001E1BA4" w:rsidRPr="00B61A09">
        <w:rPr>
          <w:i w:val="0"/>
          <w:sz w:val="24"/>
          <w:szCs w:val="24"/>
        </w:rPr>
        <w:t>125424,</w:t>
      </w:r>
      <w:r w:rsidR="00474472" w:rsidRPr="00B61A09">
        <w:rPr>
          <w:i w:val="0"/>
          <w:sz w:val="24"/>
          <w:szCs w:val="24"/>
        </w:rPr>
        <w:t xml:space="preserve"> </w:t>
      </w:r>
      <w:r w:rsidR="001E1BA4" w:rsidRPr="00B61A09">
        <w:rPr>
          <w:i w:val="0"/>
          <w:sz w:val="24"/>
          <w:szCs w:val="24"/>
        </w:rPr>
        <w:t xml:space="preserve">г. </w:t>
      </w:r>
      <w:r w:rsidR="00474472" w:rsidRPr="00B61A09">
        <w:rPr>
          <w:i w:val="0"/>
          <w:sz w:val="24"/>
          <w:szCs w:val="24"/>
        </w:rPr>
        <w:t>М</w:t>
      </w:r>
      <w:r w:rsidR="001E1BA4" w:rsidRPr="00B61A09">
        <w:rPr>
          <w:i w:val="0"/>
          <w:sz w:val="24"/>
          <w:szCs w:val="24"/>
        </w:rPr>
        <w:t>осква, 705, Волоколамское шоссе, 75</w:t>
      </w:r>
      <w:r w:rsidR="00474472" w:rsidRPr="00B61A09">
        <w:rPr>
          <w:i w:val="0"/>
          <w:sz w:val="24"/>
          <w:szCs w:val="24"/>
        </w:rPr>
        <w:t>, БИК 044583001, Р/сч. 40501810200001000179</w:t>
      </w:r>
      <w:r w:rsidR="001C5D0A" w:rsidRPr="00B61A09">
        <w:rPr>
          <w:i w:val="0"/>
          <w:sz w:val="24"/>
          <w:szCs w:val="24"/>
        </w:rPr>
        <w:t>.</w:t>
      </w: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40" w:right="20"/>
        <w:jc w:val="both"/>
        <w:rPr>
          <w:i w:val="0"/>
          <w:sz w:val="24"/>
          <w:szCs w:val="24"/>
        </w:rPr>
      </w:pPr>
    </w:p>
    <w:p w:rsidR="001E1BA4" w:rsidRPr="001E2171" w:rsidRDefault="001E1BA4" w:rsidP="001E2171">
      <w:pPr>
        <w:pStyle w:val="af3"/>
        <w:shd w:val="clear" w:color="auto" w:fill="auto"/>
        <w:spacing w:before="0" w:after="0" w:line="240" w:lineRule="auto"/>
        <w:ind w:left="40"/>
        <w:jc w:val="both"/>
        <w:rPr>
          <w:i w:val="0"/>
          <w:sz w:val="24"/>
          <w:szCs w:val="24"/>
        </w:rPr>
      </w:pPr>
      <w:r w:rsidRPr="001E2171">
        <w:rPr>
          <w:i w:val="0"/>
          <w:sz w:val="24"/>
          <w:szCs w:val="24"/>
        </w:rPr>
        <w:t>Неденежная форма оплаты не предусмотрена.</w:t>
      </w:r>
    </w:p>
    <w:p w:rsidR="00AE779D" w:rsidRPr="00550066" w:rsidRDefault="00AE779D" w:rsidP="001B2C41">
      <w:pPr>
        <w:ind w:firstLine="340"/>
        <w:jc w:val="both"/>
      </w:pPr>
    </w:p>
    <w:p w:rsidR="007814AC" w:rsidRPr="00550066" w:rsidRDefault="007814AC" w:rsidP="001B2C41">
      <w:pPr>
        <w:ind w:firstLine="340"/>
        <w:jc w:val="both"/>
      </w:pPr>
    </w:p>
    <w:sectPr w:rsidR="007814AC" w:rsidRPr="00550066" w:rsidSect="001B2C41">
      <w:foot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DC" w:rsidRDefault="00F826DC">
      <w:r>
        <w:separator/>
      </w:r>
    </w:p>
  </w:endnote>
  <w:endnote w:type="continuationSeparator" w:id="0">
    <w:p w:rsidR="00F826DC" w:rsidRDefault="00F8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8829"/>
      <w:docPartObj>
        <w:docPartGallery w:val="Page Numbers (Bottom of Page)"/>
        <w:docPartUnique/>
      </w:docPartObj>
    </w:sdtPr>
    <w:sdtContent>
      <w:p w:rsidR="009B61CC" w:rsidRDefault="00DD2599">
        <w:pPr>
          <w:pStyle w:val="a5"/>
          <w:jc w:val="right"/>
        </w:pPr>
        <w:fldSimple w:instr=" PAGE   \* MERGEFORMAT ">
          <w:r w:rsidR="00B61A09">
            <w:rPr>
              <w:noProof/>
            </w:rPr>
            <w:t>1</w:t>
          </w:r>
        </w:fldSimple>
      </w:p>
    </w:sdtContent>
  </w:sdt>
  <w:p w:rsidR="009B61CC" w:rsidRDefault="009B6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DC" w:rsidRDefault="00F826DC">
      <w:r>
        <w:separator/>
      </w:r>
    </w:p>
  </w:footnote>
  <w:footnote w:type="continuationSeparator" w:id="0">
    <w:p w:rsidR="00F826DC" w:rsidRDefault="00F826DC">
      <w:r>
        <w:continuationSeparator/>
      </w:r>
    </w:p>
  </w:footnote>
  <w:footnote w:id="1">
    <w:p w:rsidR="009B61CC" w:rsidRPr="00BD5098" w:rsidRDefault="009B61CC" w:rsidP="00BD5098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AE738A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C4EAE476"/>
    <w:lvl w:ilvl="0">
      <w:start w:val="4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7D1D9B"/>
    <w:multiLevelType w:val="multilevel"/>
    <w:tmpl w:val="84AE738A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21B6E7B"/>
    <w:multiLevelType w:val="hybridMultilevel"/>
    <w:tmpl w:val="F7F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48D"/>
    <w:multiLevelType w:val="hybridMultilevel"/>
    <w:tmpl w:val="F7F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31D"/>
    <w:rsid w:val="00012A86"/>
    <w:rsid w:val="00014AC8"/>
    <w:rsid w:val="00015F3B"/>
    <w:rsid w:val="000245B4"/>
    <w:rsid w:val="000364AE"/>
    <w:rsid w:val="0004155A"/>
    <w:rsid w:val="00045BB0"/>
    <w:rsid w:val="000472F7"/>
    <w:rsid w:val="00052733"/>
    <w:rsid w:val="0005364B"/>
    <w:rsid w:val="00053753"/>
    <w:rsid w:val="00057236"/>
    <w:rsid w:val="0006222D"/>
    <w:rsid w:val="00062982"/>
    <w:rsid w:val="00063676"/>
    <w:rsid w:val="00065105"/>
    <w:rsid w:val="0006787B"/>
    <w:rsid w:val="00080126"/>
    <w:rsid w:val="000807B5"/>
    <w:rsid w:val="000809B1"/>
    <w:rsid w:val="00081E99"/>
    <w:rsid w:val="00084820"/>
    <w:rsid w:val="0008653F"/>
    <w:rsid w:val="000875B7"/>
    <w:rsid w:val="0009057F"/>
    <w:rsid w:val="00093C5A"/>
    <w:rsid w:val="00096311"/>
    <w:rsid w:val="00097943"/>
    <w:rsid w:val="000B7AC7"/>
    <w:rsid w:val="000B7F18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1BF8"/>
    <w:rsid w:val="001323AB"/>
    <w:rsid w:val="001328DE"/>
    <w:rsid w:val="00137F46"/>
    <w:rsid w:val="00140D55"/>
    <w:rsid w:val="00143EEC"/>
    <w:rsid w:val="00145DDF"/>
    <w:rsid w:val="0014703F"/>
    <w:rsid w:val="001500E0"/>
    <w:rsid w:val="001508D4"/>
    <w:rsid w:val="00153045"/>
    <w:rsid w:val="0015597A"/>
    <w:rsid w:val="00156177"/>
    <w:rsid w:val="00166FFF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D41"/>
    <w:rsid w:val="00191618"/>
    <w:rsid w:val="001941A1"/>
    <w:rsid w:val="00195F0F"/>
    <w:rsid w:val="001A1376"/>
    <w:rsid w:val="001A54A3"/>
    <w:rsid w:val="001A73E7"/>
    <w:rsid w:val="001B2C41"/>
    <w:rsid w:val="001B6736"/>
    <w:rsid w:val="001B7C87"/>
    <w:rsid w:val="001C3083"/>
    <w:rsid w:val="001C4651"/>
    <w:rsid w:val="001C556D"/>
    <w:rsid w:val="001C560F"/>
    <w:rsid w:val="001C5D0A"/>
    <w:rsid w:val="001C60BF"/>
    <w:rsid w:val="001C763B"/>
    <w:rsid w:val="001D2326"/>
    <w:rsid w:val="001D3295"/>
    <w:rsid w:val="001D4A5C"/>
    <w:rsid w:val="001D58C8"/>
    <w:rsid w:val="001E1BA4"/>
    <w:rsid w:val="001E1FB5"/>
    <w:rsid w:val="001E2171"/>
    <w:rsid w:val="001E2C24"/>
    <w:rsid w:val="001E5CC9"/>
    <w:rsid w:val="001F121C"/>
    <w:rsid w:val="001F6011"/>
    <w:rsid w:val="002020DF"/>
    <w:rsid w:val="0020613A"/>
    <w:rsid w:val="00214572"/>
    <w:rsid w:val="00220B40"/>
    <w:rsid w:val="00220DD6"/>
    <w:rsid w:val="00222083"/>
    <w:rsid w:val="00223203"/>
    <w:rsid w:val="00226106"/>
    <w:rsid w:val="00230F57"/>
    <w:rsid w:val="002326C9"/>
    <w:rsid w:val="0023430D"/>
    <w:rsid w:val="0023478C"/>
    <w:rsid w:val="002411DF"/>
    <w:rsid w:val="0024134A"/>
    <w:rsid w:val="00241A71"/>
    <w:rsid w:val="00243CF0"/>
    <w:rsid w:val="002448B6"/>
    <w:rsid w:val="002620AB"/>
    <w:rsid w:val="00263260"/>
    <w:rsid w:val="00263434"/>
    <w:rsid w:val="00276BE8"/>
    <w:rsid w:val="002852E1"/>
    <w:rsid w:val="00285A21"/>
    <w:rsid w:val="0028650B"/>
    <w:rsid w:val="00287C6F"/>
    <w:rsid w:val="002A0CE6"/>
    <w:rsid w:val="002A243F"/>
    <w:rsid w:val="002A2655"/>
    <w:rsid w:val="002B1827"/>
    <w:rsid w:val="002B49E2"/>
    <w:rsid w:val="002B52F1"/>
    <w:rsid w:val="002C022A"/>
    <w:rsid w:val="002C392F"/>
    <w:rsid w:val="002C467E"/>
    <w:rsid w:val="002D2C4E"/>
    <w:rsid w:val="002D2DE5"/>
    <w:rsid w:val="002D3FA8"/>
    <w:rsid w:val="002D6509"/>
    <w:rsid w:val="002D765E"/>
    <w:rsid w:val="002E03E4"/>
    <w:rsid w:val="002F183A"/>
    <w:rsid w:val="002F5B68"/>
    <w:rsid w:val="002F7FF2"/>
    <w:rsid w:val="002F7FF9"/>
    <w:rsid w:val="00303A63"/>
    <w:rsid w:val="00310B9E"/>
    <w:rsid w:val="00313103"/>
    <w:rsid w:val="003147D7"/>
    <w:rsid w:val="0031533F"/>
    <w:rsid w:val="00316B90"/>
    <w:rsid w:val="003172C5"/>
    <w:rsid w:val="00321E13"/>
    <w:rsid w:val="00327B38"/>
    <w:rsid w:val="00330385"/>
    <w:rsid w:val="00332075"/>
    <w:rsid w:val="003326BF"/>
    <w:rsid w:val="00334C4F"/>
    <w:rsid w:val="00335BC5"/>
    <w:rsid w:val="00347784"/>
    <w:rsid w:val="00352579"/>
    <w:rsid w:val="00357FA0"/>
    <w:rsid w:val="0037184E"/>
    <w:rsid w:val="00375874"/>
    <w:rsid w:val="0037594E"/>
    <w:rsid w:val="00376668"/>
    <w:rsid w:val="00377B26"/>
    <w:rsid w:val="003807F1"/>
    <w:rsid w:val="00381515"/>
    <w:rsid w:val="00382551"/>
    <w:rsid w:val="0038308C"/>
    <w:rsid w:val="00385C1E"/>
    <w:rsid w:val="0038655C"/>
    <w:rsid w:val="00387684"/>
    <w:rsid w:val="00387692"/>
    <w:rsid w:val="00391B95"/>
    <w:rsid w:val="00392ADF"/>
    <w:rsid w:val="003A0D36"/>
    <w:rsid w:val="003A15D9"/>
    <w:rsid w:val="003A2473"/>
    <w:rsid w:val="003A3B5A"/>
    <w:rsid w:val="003A5123"/>
    <w:rsid w:val="003A5296"/>
    <w:rsid w:val="003B00C8"/>
    <w:rsid w:val="003B2236"/>
    <w:rsid w:val="003B6F8F"/>
    <w:rsid w:val="003C3097"/>
    <w:rsid w:val="003C3BBC"/>
    <w:rsid w:val="003D0A87"/>
    <w:rsid w:val="003D0BF1"/>
    <w:rsid w:val="003E1359"/>
    <w:rsid w:val="003E7039"/>
    <w:rsid w:val="003F3603"/>
    <w:rsid w:val="004011C5"/>
    <w:rsid w:val="0040539F"/>
    <w:rsid w:val="004139FA"/>
    <w:rsid w:val="00415183"/>
    <w:rsid w:val="004179D0"/>
    <w:rsid w:val="00421B65"/>
    <w:rsid w:val="004251F2"/>
    <w:rsid w:val="004260FC"/>
    <w:rsid w:val="004271DD"/>
    <w:rsid w:val="0043033A"/>
    <w:rsid w:val="00445306"/>
    <w:rsid w:val="00445681"/>
    <w:rsid w:val="004467DC"/>
    <w:rsid w:val="00447625"/>
    <w:rsid w:val="00452F74"/>
    <w:rsid w:val="00453143"/>
    <w:rsid w:val="00456432"/>
    <w:rsid w:val="00461785"/>
    <w:rsid w:val="00465B81"/>
    <w:rsid w:val="004671E6"/>
    <w:rsid w:val="00472D73"/>
    <w:rsid w:val="00474472"/>
    <w:rsid w:val="004776F7"/>
    <w:rsid w:val="0048017C"/>
    <w:rsid w:val="00480F5B"/>
    <w:rsid w:val="00487BD1"/>
    <w:rsid w:val="00491046"/>
    <w:rsid w:val="00491D6B"/>
    <w:rsid w:val="00492514"/>
    <w:rsid w:val="004949EC"/>
    <w:rsid w:val="004956DD"/>
    <w:rsid w:val="004A097E"/>
    <w:rsid w:val="004A0CED"/>
    <w:rsid w:val="004A1B5C"/>
    <w:rsid w:val="004A2797"/>
    <w:rsid w:val="004A46A4"/>
    <w:rsid w:val="004A7D6D"/>
    <w:rsid w:val="004B3646"/>
    <w:rsid w:val="004B5E5E"/>
    <w:rsid w:val="004D1AD3"/>
    <w:rsid w:val="004D4395"/>
    <w:rsid w:val="004D4664"/>
    <w:rsid w:val="004D677C"/>
    <w:rsid w:val="004D75FD"/>
    <w:rsid w:val="004E2306"/>
    <w:rsid w:val="004E6FD5"/>
    <w:rsid w:val="004F435E"/>
    <w:rsid w:val="0050171B"/>
    <w:rsid w:val="00507194"/>
    <w:rsid w:val="00522FBD"/>
    <w:rsid w:val="0053169C"/>
    <w:rsid w:val="005360E3"/>
    <w:rsid w:val="00544D58"/>
    <w:rsid w:val="00544EC5"/>
    <w:rsid w:val="00550066"/>
    <w:rsid w:val="00560515"/>
    <w:rsid w:val="0056271A"/>
    <w:rsid w:val="00567D1E"/>
    <w:rsid w:val="00574DC2"/>
    <w:rsid w:val="005922CD"/>
    <w:rsid w:val="00595219"/>
    <w:rsid w:val="005976D1"/>
    <w:rsid w:val="005A0CFB"/>
    <w:rsid w:val="005A20C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709C"/>
    <w:rsid w:val="00606D5F"/>
    <w:rsid w:val="006104BB"/>
    <w:rsid w:val="00613F34"/>
    <w:rsid w:val="00615157"/>
    <w:rsid w:val="00616BFA"/>
    <w:rsid w:val="00617E8C"/>
    <w:rsid w:val="00622162"/>
    <w:rsid w:val="00624C04"/>
    <w:rsid w:val="0062566E"/>
    <w:rsid w:val="006269A2"/>
    <w:rsid w:val="00627D59"/>
    <w:rsid w:val="006305FE"/>
    <w:rsid w:val="00633247"/>
    <w:rsid w:val="00633C1C"/>
    <w:rsid w:val="006343E4"/>
    <w:rsid w:val="00635694"/>
    <w:rsid w:val="00635DDD"/>
    <w:rsid w:val="00637B29"/>
    <w:rsid w:val="00640F45"/>
    <w:rsid w:val="00645257"/>
    <w:rsid w:val="00645925"/>
    <w:rsid w:val="0064626A"/>
    <w:rsid w:val="00646D67"/>
    <w:rsid w:val="00654AFD"/>
    <w:rsid w:val="00655FE1"/>
    <w:rsid w:val="00657158"/>
    <w:rsid w:val="00657207"/>
    <w:rsid w:val="00657526"/>
    <w:rsid w:val="00661DF6"/>
    <w:rsid w:val="00665847"/>
    <w:rsid w:val="00666107"/>
    <w:rsid w:val="00670C2B"/>
    <w:rsid w:val="006734E6"/>
    <w:rsid w:val="00675F8F"/>
    <w:rsid w:val="00675FE5"/>
    <w:rsid w:val="00677102"/>
    <w:rsid w:val="00677D18"/>
    <w:rsid w:val="0068310A"/>
    <w:rsid w:val="00684358"/>
    <w:rsid w:val="00687264"/>
    <w:rsid w:val="00695A2E"/>
    <w:rsid w:val="006A37FA"/>
    <w:rsid w:val="006B0F2A"/>
    <w:rsid w:val="006B36E8"/>
    <w:rsid w:val="006B420C"/>
    <w:rsid w:val="006B4657"/>
    <w:rsid w:val="006C2B0D"/>
    <w:rsid w:val="006D3F18"/>
    <w:rsid w:val="006D766E"/>
    <w:rsid w:val="006E0528"/>
    <w:rsid w:val="006E7DCB"/>
    <w:rsid w:val="006F0480"/>
    <w:rsid w:val="00701992"/>
    <w:rsid w:val="00703517"/>
    <w:rsid w:val="00704550"/>
    <w:rsid w:val="00705E5B"/>
    <w:rsid w:val="007063A4"/>
    <w:rsid w:val="00707A90"/>
    <w:rsid w:val="00713689"/>
    <w:rsid w:val="00714B37"/>
    <w:rsid w:val="00730AC9"/>
    <w:rsid w:val="00736158"/>
    <w:rsid w:val="007510A8"/>
    <w:rsid w:val="00751FC8"/>
    <w:rsid w:val="007568E4"/>
    <w:rsid w:val="0075698F"/>
    <w:rsid w:val="00772BAC"/>
    <w:rsid w:val="00773395"/>
    <w:rsid w:val="007745BE"/>
    <w:rsid w:val="00775151"/>
    <w:rsid w:val="007805D5"/>
    <w:rsid w:val="007814AC"/>
    <w:rsid w:val="00784601"/>
    <w:rsid w:val="007852AD"/>
    <w:rsid w:val="007954A8"/>
    <w:rsid w:val="00796C6E"/>
    <w:rsid w:val="00797A25"/>
    <w:rsid w:val="007A2D5A"/>
    <w:rsid w:val="007A3101"/>
    <w:rsid w:val="007A3FBB"/>
    <w:rsid w:val="007A6E9C"/>
    <w:rsid w:val="007A6FBB"/>
    <w:rsid w:val="007B2966"/>
    <w:rsid w:val="007B29F1"/>
    <w:rsid w:val="007B3862"/>
    <w:rsid w:val="007B49C1"/>
    <w:rsid w:val="007B684D"/>
    <w:rsid w:val="007C2DFC"/>
    <w:rsid w:val="007C7B9A"/>
    <w:rsid w:val="007D1B9E"/>
    <w:rsid w:val="007D3F03"/>
    <w:rsid w:val="007E0045"/>
    <w:rsid w:val="007F118B"/>
    <w:rsid w:val="007F5987"/>
    <w:rsid w:val="007F5D6F"/>
    <w:rsid w:val="0080244D"/>
    <w:rsid w:val="008121BF"/>
    <w:rsid w:val="008206CC"/>
    <w:rsid w:val="00826D20"/>
    <w:rsid w:val="00831280"/>
    <w:rsid w:val="00833298"/>
    <w:rsid w:val="0083425A"/>
    <w:rsid w:val="0084094D"/>
    <w:rsid w:val="00841D90"/>
    <w:rsid w:val="008504BB"/>
    <w:rsid w:val="00852D6A"/>
    <w:rsid w:val="0085491C"/>
    <w:rsid w:val="00866563"/>
    <w:rsid w:val="00871A9D"/>
    <w:rsid w:val="0087201E"/>
    <w:rsid w:val="00876B21"/>
    <w:rsid w:val="008821E4"/>
    <w:rsid w:val="00882847"/>
    <w:rsid w:val="00884F3C"/>
    <w:rsid w:val="0088773D"/>
    <w:rsid w:val="00887D53"/>
    <w:rsid w:val="008914E2"/>
    <w:rsid w:val="00891616"/>
    <w:rsid w:val="00892679"/>
    <w:rsid w:val="00896F22"/>
    <w:rsid w:val="008A1571"/>
    <w:rsid w:val="008A1E51"/>
    <w:rsid w:val="008A2B62"/>
    <w:rsid w:val="008A2C78"/>
    <w:rsid w:val="008A607C"/>
    <w:rsid w:val="008B0C34"/>
    <w:rsid w:val="008B44E3"/>
    <w:rsid w:val="008B4741"/>
    <w:rsid w:val="008B51DD"/>
    <w:rsid w:val="008B6715"/>
    <w:rsid w:val="008B6CF8"/>
    <w:rsid w:val="008B7B68"/>
    <w:rsid w:val="008C3270"/>
    <w:rsid w:val="008C488E"/>
    <w:rsid w:val="008D05FF"/>
    <w:rsid w:val="008D0F56"/>
    <w:rsid w:val="008D1132"/>
    <w:rsid w:val="008D2288"/>
    <w:rsid w:val="008D2B52"/>
    <w:rsid w:val="008D44DA"/>
    <w:rsid w:val="008E37E2"/>
    <w:rsid w:val="008E5E32"/>
    <w:rsid w:val="008F1D0E"/>
    <w:rsid w:val="008F6BEA"/>
    <w:rsid w:val="008F7D62"/>
    <w:rsid w:val="00900E29"/>
    <w:rsid w:val="00901B76"/>
    <w:rsid w:val="0090227A"/>
    <w:rsid w:val="009109D9"/>
    <w:rsid w:val="00913062"/>
    <w:rsid w:val="0091389B"/>
    <w:rsid w:val="00914D97"/>
    <w:rsid w:val="00920ACB"/>
    <w:rsid w:val="00923083"/>
    <w:rsid w:val="00924307"/>
    <w:rsid w:val="009419DC"/>
    <w:rsid w:val="00944006"/>
    <w:rsid w:val="0094435B"/>
    <w:rsid w:val="00944C06"/>
    <w:rsid w:val="00945D23"/>
    <w:rsid w:val="00946CFA"/>
    <w:rsid w:val="00947136"/>
    <w:rsid w:val="00953233"/>
    <w:rsid w:val="00953B17"/>
    <w:rsid w:val="009553C1"/>
    <w:rsid w:val="0095732B"/>
    <w:rsid w:val="00961771"/>
    <w:rsid w:val="00962E0C"/>
    <w:rsid w:val="009747A3"/>
    <w:rsid w:val="00976630"/>
    <w:rsid w:val="009774D5"/>
    <w:rsid w:val="009840AB"/>
    <w:rsid w:val="00984551"/>
    <w:rsid w:val="0098584E"/>
    <w:rsid w:val="00992FD5"/>
    <w:rsid w:val="0099331A"/>
    <w:rsid w:val="00995717"/>
    <w:rsid w:val="009A57E9"/>
    <w:rsid w:val="009B56F7"/>
    <w:rsid w:val="009B61CC"/>
    <w:rsid w:val="009B624C"/>
    <w:rsid w:val="009C3F85"/>
    <w:rsid w:val="009D0B8E"/>
    <w:rsid w:val="009D2096"/>
    <w:rsid w:val="009D31AF"/>
    <w:rsid w:val="009D649F"/>
    <w:rsid w:val="009D7D24"/>
    <w:rsid w:val="009E421B"/>
    <w:rsid w:val="009F26D4"/>
    <w:rsid w:val="009F515A"/>
    <w:rsid w:val="009F74EF"/>
    <w:rsid w:val="00A03453"/>
    <w:rsid w:val="00A0489C"/>
    <w:rsid w:val="00A06EED"/>
    <w:rsid w:val="00A07542"/>
    <w:rsid w:val="00A237D6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7CF"/>
    <w:rsid w:val="00A63F07"/>
    <w:rsid w:val="00A704B7"/>
    <w:rsid w:val="00A72005"/>
    <w:rsid w:val="00A733E4"/>
    <w:rsid w:val="00A7405D"/>
    <w:rsid w:val="00A81B2A"/>
    <w:rsid w:val="00A920F0"/>
    <w:rsid w:val="00A924B3"/>
    <w:rsid w:val="00A931CD"/>
    <w:rsid w:val="00A9622F"/>
    <w:rsid w:val="00A96C48"/>
    <w:rsid w:val="00A97AAB"/>
    <w:rsid w:val="00A97F3A"/>
    <w:rsid w:val="00AB2017"/>
    <w:rsid w:val="00AB2372"/>
    <w:rsid w:val="00AB3CED"/>
    <w:rsid w:val="00AB3DED"/>
    <w:rsid w:val="00AB78EC"/>
    <w:rsid w:val="00AC030F"/>
    <w:rsid w:val="00AC21BA"/>
    <w:rsid w:val="00AC70B6"/>
    <w:rsid w:val="00AD0C4C"/>
    <w:rsid w:val="00AD291F"/>
    <w:rsid w:val="00AD31D0"/>
    <w:rsid w:val="00AD469C"/>
    <w:rsid w:val="00AE0A3F"/>
    <w:rsid w:val="00AE667C"/>
    <w:rsid w:val="00AE779D"/>
    <w:rsid w:val="00AF114A"/>
    <w:rsid w:val="00AF29AB"/>
    <w:rsid w:val="00AF41FD"/>
    <w:rsid w:val="00AF6BCD"/>
    <w:rsid w:val="00B075B3"/>
    <w:rsid w:val="00B12E04"/>
    <w:rsid w:val="00B20AFC"/>
    <w:rsid w:val="00B249B8"/>
    <w:rsid w:val="00B31365"/>
    <w:rsid w:val="00B36B08"/>
    <w:rsid w:val="00B37A6B"/>
    <w:rsid w:val="00B4075A"/>
    <w:rsid w:val="00B40A85"/>
    <w:rsid w:val="00B4408F"/>
    <w:rsid w:val="00B473F2"/>
    <w:rsid w:val="00B56E7B"/>
    <w:rsid w:val="00B57214"/>
    <w:rsid w:val="00B61A09"/>
    <w:rsid w:val="00B6344F"/>
    <w:rsid w:val="00B636B3"/>
    <w:rsid w:val="00B64568"/>
    <w:rsid w:val="00B74E2D"/>
    <w:rsid w:val="00B80BB2"/>
    <w:rsid w:val="00B8196A"/>
    <w:rsid w:val="00B81F63"/>
    <w:rsid w:val="00B9107E"/>
    <w:rsid w:val="00B913CA"/>
    <w:rsid w:val="00B92294"/>
    <w:rsid w:val="00B930B4"/>
    <w:rsid w:val="00B93BBC"/>
    <w:rsid w:val="00BA0C48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098"/>
    <w:rsid w:val="00BE013D"/>
    <w:rsid w:val="00BE2249"/>
    <w:rsid w:val="00BE25EF"/>
    <w:rsid w:val="00BE2FD4"/>
    <w:rsid w:val="00BF6F51"/>
    <w:rsid w:val="00C03FA0"/>
    <w:rsid w:val="00C15536"/>
    <w:rsid w:val="00C17907"/>
    <w:rsid w:val="00C212C0"/>
    <w:rsid w:val="00C24592"/>
    <w:rsid w:val="00C2567E"/>
    <w:rsid w:val="00C26FE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1E82"/>
    <w:rsid w:val="00C666C3"/>
    <w:rsid w:val="00C73C22"/>
    <w:rsid w:val="00C77B2F"/>
    <w:rsid w:val="00C8508A"/>
    <w:rsid w:val="00C92070"/>
    <w:rsid w:val="00C93893"/>
    <w:rsid w:val="00C9617D"/>
    <w:rsid w:val="00C97043"/>
    <w:rsid w:val="00CA2D09"/>
    <w:rsid w:val="00CA2D28"/>
    <w:rsid w:val="00CA3249"/>
    <w:rsid w:val="00CA369E"/>
    <w:rsid w:val="00CB1CDA"/>
    <w:rsid w:val="00CB3D18"/>
    <w:rsid w:val="00CC129A"/>
    <w:rsid w:val="00CC63A3"/>
    <w:rsid w:val="00CE10EC"/>
    <w:rsid w:val="00CE2C70"/>
    <w:rsid w:val="00CE3597"/>
    <w:rsid w:val="00CE589B"/>
    <w:rsid w:val="00CE67D4"/>
    <w:rsid w:val="00CE6A2C"/>
    <w:rsid w:val="00CF2691"/>
    <w:rsid w:val="00CF3445"/>
    <w:rsid w:val="00CF4AB6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2905"/>
    <w:rsid w:val="00D578C3"/>
    <w:rsid w:val="00D578F3"/>
    <w:rsid w:val="00D61BE9"/>
    <w:rsid w:val="00D66E29"/>
    <w:rsid w:val="00D72461"/>
    <w:rsid w:val="00D7294B"/>
    <w:rsid w:val="00D734F5"/>
    <w:rsid w:val="00D86E45"/>
    <w:rsid w:val="00D8729C"/>
    <w:rsid w:val="00D968F7"/>
    <w:rsid w:val="00DA1B10"/>
    <w:rsid w:val="00DA24E1"/>
    <w:rsid w:val="00DA54DB"/>
    <w:rsid w:val="00DB1233"/>
    <w:rsid w:val="00DB2779"/>
    <w:rsid w:val="00DB3550"/>
    <w:rsid w:val="00DC6B54"/>
    <w:rsid w:val="00DD09BB"/>
    <w:rsid w:val="00DD2402"/>
    <w:rsid w:val="00DD2599"/>
    <w:rsid w:val="00DD71B2"/>
    <w:rsid w:val="00DE0A76"/>
    <w:rsid w:val="00DE1DEB"/>
    <w:rsid w:val="00DE6C2F"/>
    <w:rsid w:val="00DE722E"/>
    <w:rsid w:val="00DE796B"/>
    <w:rsid w:val="00DF1007"/>
    <w:rsid w:val="00DF2FA9"/>
    <w:rsid w:val="00DF4C8B"/>
    <w:rsid w:val="00DF5FEE"/>
    <w:rsid w:val="00E00933"/>
    <w:rsid w:val="00E01581"/>
    <w:rsid w:val="00E0199C"/>
    <w:rsid w:val="00E0260F"/>
    <w:rsid w:val="00E06B31"/>
    <w:rsid w:val="00E07854"/>
    <w:rsid w:val="00E10C86"/>
    <w:rsid w:val="00E11F2D"/>
    <w:rsid w:val="00E1217D"/>
    <w:rsid w:val="00E1477E"/>
    <w:rsid w:val="00E20340"/>
    <w:rsid w:val="00E30F4C"/>
    <w:rsid w:val="00E318AE"/>
    <w:rsid w:val="00E32959"/>
    <w:rsid w:val="00E34DD7"/>
    <w:rsid w:val="00E3771F"/>
    <w:rsid w:val="00E40B98"/>
    <w:rsid w:val="00E40E79"/>
    <w:rsid w:val="00E4100E"/>
    <w:rsid w:val="00E41E53"/>
    <w:rsid w:val="00E562B8"/>
    <w:rsid w:val="00E60D5C"/>
    <w:rsid w:val="00E65E2C"/>
    <w:rsid w:val="00E67154"/>
    <w:rsid w:val="00E67307"/>
    <w:rsid w:val="00E80F18"/>
    <w:rsid w:val="00E827DA"/>
    <w:rsid w:val="00E82974"/>
    <w:rsid w:val="00E85302"/>
    <w:rsid w:val="00E917C4"/>
    <w:rsid w:val="00E93034"/>
    <w:rsid w:val="00E93973"/>
    <w:rsid w:val="00EA539E"/>
    <w:rsid w:val="00EA5558"/>
    <w:rsid w:val="00EB5822"/>
    <w:rsid w:val="00EC1C74"/>
    <w:rsid w:val="00EC4243"/>
    <w:rsid w:val="00ED500E"/>
    <w:rsid w:val="00ED60C3"/>
    <w:rsid w:val="00ED6521"/>
    <w:rsid w:val="00EE092A"/>
    <w:rsid w:val="00EE0C9A"/>
    <w:rsid w:val="00EE5420"/>
    <w:rsid w:val="00EF19C5"/>
    <w:rsid w:val="00EF7909"/>
    <w:rsid w:val="00F00521"/>
    <w:rsid w:val="00F11C01"/>
    <w:rsid w:val="00F1313F"/>
    <w:rsid w:val="00F15061"/>
    <w:rsid w:val="00F167E7"/>
    <w:rsid w:val="00F20606"/>
    <w:rsid w:val="00F210CB"/>
    <w:rsid w:val="00F24998"/>
    <w:rsid w:val="00F32494"/>
    <w:rsid w:val="00F458DA"/>
    <w:rsid w:val="00F55249"/>
    <w:rsid w:val="00F60865"/>
    <w:rsid w:val="00F6456A"/>
    <w:rsid w:val="00F64F8B"/>
    <w:rsid w:val="00F65736"/>
    <w:rsid w:val="00F678C6"/>
    <w:rsid w:val="00F70C3C"/>
    <w:rsid w:val="00F73206"/>
    <w:rsid w:val="00F73279"/>
    <w:rsid w:val="00F77ED2"/>
    <w:rsid w:val="00F8023C"/>
    <w:rsid w:val="00F826DC"/>
    <w:rsid w:val="00F909D9"/>
    <w:rsid w:val="00F928F1"/>
    <w:rsid w:val="00F971B4"/>
    <w:rsid w:val="00F97990"/>
    <w:rsid w:val="00FA0840"/>
    <w:rsid w:val="00FA20E0"/>
    <w:rsid w:val="00FA402A"/>
    <w:rsid w:val="00FA5612"/>
    <w:rsid w:val="00FB1F83"/>
    <w:rsid w:val="00FB4EAE"/>
    <w:rsid w:val="00FB6B94"/>
    <w:rsid w:val="00FC23D2"/>
    <w:rsid w:val="00FC7DC6"/>
    <w:rsid w:val="00FD5983"/>
    <w:rsid w:val="00FE0CCE"/>
    <w:rsid w:val="00FE5B9C"/>
    <w:rsid w:val="00FE5FDB"/>
    <w:rsid w:val="00FE7BA2"/>
    <w:rsid w:val="00FF504C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30B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30B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930B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081E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1"/>
    <w:rsid w:val="00FC23D2"/>
    <w:rPr>
      <w:shd w:val="clear" w:color="auto" w:fill="FFFFFF"/>
    </w:rPr>
  </w:style>
  <w:style w:type="character" w:customStyle="1" w:styleId="af2">
    <w:name w:val="Основной текст Знак"/>
    <w:basedOn w:val="a0"/>
    <w:link w:val="af3"/>
    <w:rsid w:val="00FC23D2"/>
    <w:rPr>
      <w:i/>
      <w:iCs/>
      <w:shd w:val="clear" w:color="auto" w:fill="FFFFFF"/>
    </w:rPr>
  </w:style>
  <w:style w:type="character" w:customStyle="1" w:styleId="3">
    <w:name w:val="Основной текст + Не курсив3"/>
    <w:basedOn w:val="af2"/>
    <w:rsid w:val="00FC23D2"/>
  </w:style>
  <w:style w:type="character" w:customStyle="1" w:styleId="24">
    <w:name w:val="Основной текст (2) + Курсив4"/>
    <w:basedOn w:val="2"/>
    <w:rsid w:val="00FC23D2"/>
    <w:rPr>
      <w:i/>
      <w:iCs/>
    </w:rPr>
  </w:style>
  <w:style w:type="paragraph" w:customStyle="1" w:styleId="21">
    <w:name w:val="Основной текст (2)1"/>
    <w:basedOn w:val="a"/>
    <w:link w:val="2"/>
    <w:rsid w:val="00FC23D2"/>
    <w:pPr>
      <w:shd w:val="clear" w:color="auto" w:fill="FFFFFF"/>
      <w:spacing w:after="180" w:line="248" w:lineRule="exact"/>
      <w:jc w:val="right"/>
    </w:pPr>
    <w:rPr>
      <w:sz w:val="22"/>
      <w:szCs w:val="22"/>
    </w:rPr>
  </w:style>
  <w:style w:type="paragraph" w:styleId="af3">
    <w:name w:val="Body Text"/>
    <w:basedOn w:val="a"/>
    <w:link w:val="af2"/>
    <w:rsid w:val="00FC23D2"/>
    <w:pPr>
      <w:shd w:val="clear" w:color="auto" w:fill="FFFFFF"/>
      <w:spacing w:before="360" w:after="240" w:line="277" w:lineRule="exact"/>
      <w:jc w:val="center"/>
    </w:pPr>
    <w:rPr>
      <w:i/>
      <w:iCs/>
      <w:sz w:val="22"/>
      <w:szCs w:val="22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FC23D2"/>
    <w:rPr>
      <w:sz w:val="24"/>
      <w:szCs w:val="24"/>
    </w:rPr>
  </w:style>
  <w:style w:type="paragraph" w:styleId="af4">
    <w:name w:val="No Spacing"/>
    <w:uiPriority w:val="1"/>
    <w:qFormat/>
    <w:rsid w:val="00FC23D2"/>
    <w:pPr>
      <w:spacing w:after="0" w:line="240" w:lineRule="auto"/>
    </w:pPr>
    <w:rPr>
      <w:sz w:val="24"/>
      <w:szCs w:val="24"/>
    </w:rPr>
  </w:style>
  <w:style w:type="character" w:customStyle="1" w:styleId="23">
    <w:name w:val="Основной текст (2) + Курсив3"/>
    <w:basedOn w:val="2"/>
    <w:rsid w:val="0033207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0">
    <w:name w:val="Основной текст + Не курсив2"/>
    <w:basedOn w:val="af2"/>
    <w:rsid w:val="00775151"/>
    <w:rPr>
      <w:rFonts w:ascii="Times New Roman" w:hAnsi="Times New Roman" w:cs="Times New Roman"/>
      <w:spacing w:val="0"/>
      <w:sz w:val="22"/>
      <w:szCs w:val="22"/>
    </w:rPr>
  </w:style>
  <w:style w:type="character" w:customStyle="1" w:styleId="22">
    <w:name w:val="Основной текст (2) + Курсив2"/>
    <w:basedOn w:val="2"/>
    <w:rsid w:val="0077515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">
    <w:name w:val="Основной текст + Не курсив1"/>
    <w:basedOn w:val="af2"/>
    <w:rsid w:val="00775151"/>
    <w:rPr>
      <w:rFonts w:ascii="Times New Roman" w:hAnsi="Times New Roman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616-E30C-4DC8-ACC1-E74D30CC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Admin</cp:lastModifiedBy>
  <cp:revision>2</cp:revision>
  <cp:lastPrinted>2015-06-24T11:03:00Z</cp:lastPrinted>
  <dcterms:created xsi:type="dcterms:W3CDTF">2015-06-29T12:36:00Z</dcterms:created>
  <dcterms:modified xsi:type="dcterms:W3CDTF">2015-06-29T12:36:00Z</dcterms:modified>
</cp:coreProperties>
</file>