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75" w:rsidRPr="00570F51" w:rsidRDefault="00F75A75" w:rsidP="00C20015">
      <w:pPr>
        <w:widowControl w:val="0"/>
        <w:jc w:val="center"/>
        <w:rPr>
          <w:b/>
          <w:bCs/>
          <w:snapToGrid w:val="0"/>
          <w:sz w:val="24"/>
          <w:szCs w:val="24"/>
        </w:rPr>
      </w:pPr>
      <w:proofErr w:type="gramStart"/>
      <w:r w:rsidRPr="00570F51">
        <w:rPr>
          <w:b/>
          <w:bCs/>
          <w:snapToGrid w:val="0"/>
          <w:sz w:val="24"/>
          <w:szCs w:val="24"/>
        </w:rPr>
        <w:t>П</w:t>
      </w:r>
      <w:proofErr w:type="gramEnd"/>
      <w:r w:rsidRPr="00570F51">
        <w:rPr>
          <w:b/>
          <w:bCs/>
          <w:snapToGrid w:val="0"/>
          <w:sz w:val="24"/>
          <w:szCs w:val="24"/>
        </w:rPr>
        <w:t xml:space="preserve"> О Я С Н И Т Е Л Ь Н А Я  З А П И С К А </w:t>
      </w:r>
    </w:p>
    <w:p w:rsidR="00F75A75" w:rsidRPr="00570F51" w:rsidRDefault="00F75A75" w:rsidP="00C20015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570F51">
        <w:rPr>
          <w:b/>
          <w:bCs/>
          <w:snapToGrid w:val="0"/>
          <w:sz w:val="24"/>
          <w:szCs w:val="24"/>
        </w:rPr>
        <w:t xml:space="preserve">к    б у х г а л т е </w:t>
      </w:r>
      <w:proofErr w:type="gramStart"/>
      <w:r w:rsidRPr="00570F51">
        <w:rPr>
          <w:b/>
          <w:bCs/>
          <w:snapToGrid w:val="0"/>
          <w:sz w:val="24"/>
          <w:szCs w:val="24"/>
        </w:rPr>
        <w:t>р</w:t>
      </w:r>
      <w:proofErr w:type="gramEnd"/>
      <w:r w:rsidRPr="00570F51">
        <w:rPr>
          <w:b/>
          <w:bCs/>
          <w:snapToGrid w:val="0"/>
          <w:sz w:val="24"/>
          <w:szCs w:val="24"/>
        </w:rPr>
        <w:t xml:space="preserve"> с к о м у   о т ч е т у  за  2 0 1</w:t>
      </w:r>
      <w:r>
        <w:rPr>
          <w:b/>
          <w:bCs/>
          <w:snapToGrid w:val="0"/>
          <w:sz w:val="24"/>
          <w:szCs w:val="24"/>
        </w:rPr>
        <w:t xml:space="preserve"> </w:t>
      </w:r>
      <w:r w:rsidR="00AA796B">
        <w:rPr>
          <w:b/>
          <w:bCs/>
          <w:snapToGrid w:val="0"/>
          <w:sz w:val="24"/>
          <w:szCs w:val="24"/>
        </w:rPr>
        <w:t>6</w:t>
      </w:r>
      <w:r w:rsidRPr="00570F51">
        <w:rPr>
          <w:b/>
          <w:bCs/>
          <w:snapToGrid w:val="0"/>
          <w:sz w:val="24"/>
          <w:szCs w:val="24"/>
        </w:rPr>
        <w:t xml:space="preserve">  год .</w:t>
      </w:r>
    </w:p>
    <w:p w:rsidR="00F75A75" w:rsidRPr="00570F51" w:rsidRDefault="00F75A75" w:rsidP="00C20015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570F51">
        <w:rPr>
          <w:b/>
          <w:bCs/>
          <w:snapToGrid w:val="0"/>
          <w:sz w:val="24"/>
          <w:szCs w:val="24"/>
        </w:rPr>
        <w:t xml:space="preserve">О А О  </w:t>
      </w:r>
      <w:r>
        <w:rPr>
          <w:b/>
          <w:bCs/>
          <w:snapToGrid w:val="0"/>
          <w:sz w:val="24"/>
          <w:szCs w:val="24"/>
        </w:rPr>
        <w:t>«</w:t>
      </w:r>
      <w:r w:rsidRPr="00570F51">
        <w:rPr>
          <w:b/>
          <w:bCs/>
          <w:snapToGrid w:val="0"/>
          <w:sz w:val="24"/>
          <w:szCs w:val="24"/>
        </w:rPr>
        <w:t xml:space="preserve">А В И А Ц И О Н </w:t>
      </w:r>
      <w:proofErr w:type="spellStart"/>
      <w:proofErr w:type="gramStart"/>
      <w:r w:rsidRPr="00570F51">
        <w:rPr>
          <w:b/>
          <w:bCs/>
          <w:snapToGrid w:val="0"/>
          <w:sz w:val="24"/>
          <w:szCs w:val="24"/>
        </w:rPr>
        <w:t>Н</w:t>
      </w:r>
      <w:proofErr w:type="spellEnd"/>
      <w:proofErr w:type="gramEnd"/>
      <w:r w:rsidRPr="00570F51">
        <w:rPr>
          <w:b/>
          <w:bCs/>
          <w:snapToGrid w:val="0"/>
          <w:sz w:val="24"/>
          <w:szCs w:val="24"/>
        </w:rPr>
        <w:t xml:space="preserve"> А Я   П Р О М Ы Ш Л Е Н </w:t>
      </w:r>
      <w:proofErr w:type="spellStart"/>
      <w:r w:rsidRPr="00570F51">
        <w:rPr>
          <w:b/>
          <w:bCs/>
          <w:snapToGrid w:val="0"/>
          <w:sz w:val="24"/>
          <w:szCs w:val="24"/>
        </w:rPr>
        <w:t>Н</w:t>
      </w:r>
      <w:proofErr w:type="spellEnd"/>
      <w:r w:rsidRPr="00570F51">
        <w:rPr>
          <w:b/>
          <w:bCs/>
          <w:snapToGrid w:val="0"/>
          <w:sz w:val="24"/>
          <w:szCs w:val="24"/>
        </w:rPr>
        <w:t xml:space="preserve"> О С Т Ь</w:t>
      </w:r>
      <w:r>
        <w:rPr>
          <w:b/>
          <w:bCs/>
          <w:snapToGrid w:val="0"/>
          <w:sz w:val="24"/>
          <w:szCs w:val="24"/>
        </w:rPr>
        <w:t>»</w:t>
      </w:r>
    </w:p>
    <w:p w:rsidR="00F75A75" w:rsidRDefault="00F75A75" w:rsidP="00C20015">
      <w:pPr>
        <w:widowControl w:val="0"/>
        <w:jc w:val="center"/>
        <w:rPr>
          <w:snapToGrid w:val="0"/>
          <w:sz w:val="24"/>
          <w:szCs w:val="24"/>
        </w:rPr>
      </w:pPr>
    </w:p>
    <w:p w:rsidR="00F75A75" w:rsidRDefault="00F75A75" w:rsidP="00C20015">
      <w:pPr>
        <w:widowControl w:val="0"/>
        <w:jc w:val="center"/>
        <w:rPr>
          <w:snapToGrid w:val="0"/>
          <w:sz w:val="24"/>
          <w:szCs w:val="24"/>
        </w:rPr>
      </w:pPr>
    </w:p>
    <w:p w:rsidR="00F75A75" w:rsidRDefault="00F75A75" w:rsidP="00C20015">
      <w:pPr>
        <w:widowControl w:val="0"/>
        <w:numPr>
          <w:ilvl w:val="0"/>
          <w:numId w:val="2"/>
        </w:numPr>
        <w:jc w:val="both"/>
        <w:rPr>
          <w:b/>
          <w:bCs/>
          <w:snapToGrid w:val="0"/>
          <w:sz w:val="28"/>
          <w:szCs w:val="28"/>
        </w:rPr>
      </w:pPr>
      <w:r w:rsidRPr="00A06EF8">
        <w:rPr>
          <w:b/>
          <w:bCs/>
          <w:snapToGrid w:val="0"/>
          <w:sz w:val="28"/>
          <w:szCs w:val="28"/>
        </w:rPr>
        <w:t>Общие сведения</w:t>
      </w:r>
      <w:r>
        <w:rPr>
          <w:b/>
          <w:bCs/>
          <w:snapToGrid w:val="0"/>
          <w:sz w:val="28"/>
          <w:szCs w:val="28"/>
        </w:rPr>
        <w:t>.</w:t>
      </w:r>
    </w:p>
    <w:p w:rsidR="00F75A75" w:rsidRPr="00A06EF8" w:rsidRDefault="00F75A75" w:rsidP="001A7F5A">
      <w:pPr>
        <w:widowControl w:val="0"/>
        <w:ind w:left="502"/>
        <w:jc w:val="both"/>
        <w:rPr>
          <w:b/>
          <w:bCs/>
          <w:snapToGrid w:val="0"/>
          <w:sz w:val="28"/>
          <w:szCs w:val="28"/>
        </w:rPr>
      </w:pPr>
    </w:p>
    <w:p w:rsidR="00F75A75" w:rsidRPr="00C20015" w:rsidRDefault="00F75A75" w:rsidP="00F22AFD">
      <w:pPr>
        <w:pStyle w:val="2"/>
        <w:spacing w:after="0" w:line="288" w:lineRule="auto"/>
        <w:ind w:left="0"/>
        <w:jc w:val="both"/>
        <w:rPr>
          <w:sz w:val="28"/>
          <w:szCs w:val="28"/>
        </w:rPr>
      </w:pPr>
      <w:r w:rsidRPr="00A06EF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</w:t>
      </w:r>
      <w:proofErr w:type="gramStart"/>
      <w:r w:rsidRPr="00C20015">
        <w:rPr>
          <w:sz w:val="28"/>
          <w:szCs w:val="28"/>
        </w:rPr>
        <w:t>Открытое акционерное общество «Авиационная промышленность»</w:t>
      </w:r>
      <w:r>
        <w:rPr>
          <w:sz w:val="28"/>
          <w:szCs w:val="28"/>
        </w:rPr>
        <w:t xml:space="preserve"> </w:t>
      </w:r>
      <w:r w:rsidRPr="00C20015">
        <w:rPr>
          <w:sz w:val="28"/>
          <w:szCs w:val="28"/>
        </w:rPr>
        <w:t xml:space="preserve">в дальнейшем именуемое «Общество») учреждено </w:t>
      </w:r>
      <w:r>
        <w:rPr>
          <w:sz w:val="28"/>
          <w:szCs w:val="28"/>
        </w:rPr>
        <w:t xml:space="preserve">путём </w:t>
      </w:r>
      <w:r w:rsidRPr="00C20015">
        <w:rPr>
          <w:sz w:val="28"/>
          <w:szCs w:val="28"/>
        </w:rPr>
        <w:t>преобразован</w:t>
      </w:r>
      <w:r>
        <w:rPr>
          <w:sz w:val="28"/>
          <w:szCs w:val="28"/>
        </w:rPr>
        <w:t>ия</w:t>
      </w:r>
      <w:r w:rsidRPr="00C20015">
        <w:rPr>
          <w:sz w:val="28"/>
          <w:szCs w:val="28"/>
        </w:rPr>
        <w:t xml:space="preserve"> Российского Союза объединений, ассоциаций и организаций авиационной промышленности (</w:t>
      </w:r>
      <w:proofErr w:type="spellStart"/>
      <w:r w:rsidRPr="00C20015">
        <w:rPr>
          <w:sz w:val="28"/>
          <w:szCs w:val="28"/>
        </w:rPr>
        <w:t>Россоюза</w:t>
      </w:r>
      <w:proofErr w:type="spellEnd"/>
      <w:r w:rsidRPr="00C20015">
        <w:rPr>
          <w:sz w:val="28"/>
          <w:szCs w:val="28"/>
        </w:rPr>
        <w:t xml:space="preserve"> «Авиапром») в соответствии с Указом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 от   1 июля 1992 г. № 721 и нормативными актами об акционерных обществах.</w:t>
      </w:r>
      <w:proofErr w:type="gramEnd"/>
    </w:p>
    <w:p w:rsidR="00F75A75" w:rsidRDefault="00F75A75" w:rsidP="00F22AF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0015">
        <w:rPr>
          <w:sz w:val="28"/>
          <w:szCs w:val="28"/>
        </w:rPr>
        <w:t>Общество зарегистрировано Московской Регистрационной Палатой 12</w:t>
      </w:r>
      <w:r>
        <w:rPr>
          <w:sz w:val="28"/>
          <w:szCs w:val="28"/>
        </w:rPr>
        <w:t xml:space="preserve"> </w:t>
      </w:r>
      <w:r w:rsidRPr="00C2001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C20015">
        <w:rPr>
          <w:sz w:val="28"/>
          <w:szCs w:val="28"/>
        </w:rPr>
        <w:t>1993</w:t>
      </w:r>
      <w:r>
        <w:rPr>
          <w:sz w:val="28"/>
          <w:szCs w:val="28"/>
        </w:rPr>
        <w:t xml:space="preserve"> </w:t>
      </w:r>
      <w:r w:rsidRPr="00C20015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C20015">
        <w:rPr>
          <w:sz w:val="28"/>
          <w:szCs w:val="28"/>
        </w:rPr>
        <w:t>Регистрационный  № 006.303.</w:t>
      </w:r>
    </w:p>
    <w:p w:rsidR="00F75A75" w:rsidRDefault="00F75A75" w:rsidP="00F22AF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ИНН/КПП 7708026665/770801001    ОГРН 1027700184181. </w:t>
      </w:r>
    </w:p>
    <w:p w:rsidR="00F75A75" w:rsidRPr="00BC4BF8" w:rsidRDefault="00F75A75" w:rsidP="00F22AF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4BF8">
        <w:rPr>
          <w:sz w:val="28"/>
          <w:szCs w:val="28"/>
        </w:rPr>
        <w:t>Место нахождения Общества – Российская Федерация,     101000 Москва, Уланский переулок, д. 22</w:t>
      </w:r>
      <w:r>
        <w:rPr>
          <w:sz w:val="28"/>
          <w:szCs w:val="28"/>
        </w:rPr>
        <w:t>,стр.1.</w:t>
      </w:r>
    </w:p>
    <w:p w:rsidR="00F75A75" w:rsidRDefault="00F75A75" w:rsidP="00F22AFD">
      <w:pPr>
        <w:spacing w:line="288" w:lineRule="auto"/>
        <w:ind w:firstLine="709"/>
        <w:jc w:val="both"/>
        <w:rPr>
          <w:sz w:val="28"/>
          <w:szCs w:val="28"/>
        </w:rPr>
      </w:pPr>
      <w:r w:rsidRPr="00BC4BF8">
        <w:rPr>
          <w:sz w:val="28"/>
          <w:szCs w:val="28"/>
        </w:rPr>
        <w:t>Почтовый адрес общества: 101000, г. Москва, Уланский переулок, дом 22</w:t>
      </w:r>
      <w:r>
        <w:rPr>
          <w:sz w:val="28"/>
          <w:szCs w:val="28"/>
        </w:rPr>
        <w:t>,стр.1</w:t>
      </w:r>
      <w:r w:rsidRPr="00BC4BF8">
        <w:rPr>
          <w:sz w:val="28"/>
          <w:szCs w:val="28"/>
        </w:rPr>
        <w:t xml:space="preserve"> (абонентский ящик 208).</w:t>
      </w:r>
    </w:p>
    <w:p w:rsidR="00F75A75" w:rsidRDefault="00F75A75" w:rsidP="00F22AF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 управления Обществом являются:</w:t>
      </w:r>
    </w:p>
    <w:p w:rsidR="00F75A75" w:rsidRDefault="00F75A75" w:rsidP="00F22AFD">
      <w:pPr>
        <w:numPr>
          <w:ilvl w:val="0"/>
          <w:numId w:val="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собрание акционеров;</w:t>
      </w:r>
    </w:p>
    <w:p w:rsidR="00F75A75" w:rsidRDefault="00F75A75" w:rsidP="00F22AFD">
      <w:pPr>
        <w:numPr>
          <w:ilvl w:val="0"/>
          <w:numId w:val="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Директоров Общества;</w:t>
      </w:r>
    </w:p>
    <w:p w:rsidR="00F75A75" w:rsidRDefault="00F75A75" w:rsidP="00F22AFD">
      <w:pPr>
        <w:numPr>
          <w:ilvl w:val="0"/>
          <w:numId w:val="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Генеральный директор Общества;</w:t>
      </w:r>
    </w:p>
    <w:p w:rsidR="00F75A75" w:rsidRDefault="00F75A75" w:rsidP="00F22AFD">
      <w:pPr>
        <w:numPr>
          <w:ilvl w:val="0"/>
          <w:numId w:val="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Правление Общества.</w:t>
      </w:r>
    </w:p>
    <w:p w:rsidR="00F75A75" w:rsidRDefault="00F75A75" w:rsidP="00F22AFD">
      <w:pPr>
        <w:spacing w:line="288" w:lineRule="auto"/>
        <w:ind w:left="1429"/>
        <w:jc w:val="both"/>
        <w:rPr>
          <w:sz w:val="28"/>
          <w:szCs w:val="28"/>
        </w:rPr>
      </w:pPr>
    </w:p>
    <w:p w:rsidR="00F75A75" w:rsidRPr="00F22AFD" w:rsidRDefault="00F75A75" w:rsidP="00F22AFD">
      <w:pPr>
        <w:spacing w:line="288" w:lineRule="auto"/>
        <w:ind w:right="-1" w:firstLine="567"/>
        <w:jc w:val="both"/>
        <w:rPr>
          <w:sz w:val="28"/>
          <w:szCs w:val="28"/>
        </w:rPr>
      </w:pPr>
      <w:r w:rsidRPr="00F22AFD">
        <w:rPr>
          <w:b/>
          <w:bCs/>
          <w:sz w:val="28"/>
          <w:szCs w:val="28"/>
        </w:rPr>
        <w:t>Основные задачи и направления деятельности ОАО «Авиапром»:</w:t>
      </w:r>
    </w:p>
    <w:p w:rsidR="00F75A75" w:rsidRPr="00F22AFD" w:rsidRDefault="00F75A75" w:rsidP="00F22AFD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F22AFD">
        <w:rPr>
          <w:sz w:val="28"/>
          <w:szCs w:val="28"/>
        </w:rPr>
        <w:t>формирование совместно с головными научно-техническими центрами и</w:t>
      </w:r>
      <w:r>
        <w:rPr>
          <w:sz w:val="28"/>
          <w:szCs w:val="28"/>
        </w:rPr>
        <w:t xml:space="preserve"> </w:t>
      </w:r>
      <w:r w:rsidRPr="00F22AFD">
        <w:rPr>
          <w:sz w:val="28"/>
          <w:szCs w:val="28"/>
        </w:rPr>
        <w:t>научно-исследовательскими институтами долгосрочных программ создания, развития производства и сбыта новой авиационной техники, структурных преобразований в авиапромышленности;</w:t>
      </w:r>
    </w:p>
    <w:p w:rsidR="00F75A75" w:rsidRPr="00F22AFD" w:rsidRDefault="00F75A75" w:rsidP="00F22AFD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F22AFD">
        <w:rPr>
          <w:sz w:val="28"/>
          <w:szCs w:val="28"/>
        </w:rPr>
        <w:t>обоснование и подготовка проектов законодательных и нормативных актов в интересах авиапромышленности;</w:t>
      </w:r>
    </w:p>
    <w:p w:rsidR="00F75A75" w:rsidRPr="00F22AFD" w:rsidRDefault="00F75A75" w:rsidP="00F22AFD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F22AFD">
        <w:rPr>
          <w:sz w:val="28"/>
          <w:szCs w:val="28"/>
        </w:rPr>
        <w:t>управление авиационной деятельностью в экспериментальной авиации в соответствии с постановлениями Правительства Российской Федерации от 11 декабря 1997 г. №1552 и от 15 апреля 2000 г. №344;</w:t>
      </w:r>
    </w:p>
    <w:p w:rsidR="00F75A75" w:rsidRPr="00F22AFD" w:rsidRDefault="00F75A75" w:rsidP="00F22AFD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F22AFD">
        <w:rPr>
          <w:sz w:val="28"/>
          <w:szCs w:val="28"/>
        </w:rPr>
        <w:lastRenderedPageBreak/>
        <w:t xml:space="preserve">содействие в организации проведения научно-исследовательских и опытно-конструкторских работ, а также </w:t>
      </w:r>
      <w:r>
        <w:rPr>
          <w:sz w:val="28"/>
          <w:szCs w:val="28"/>
        </w:rPr>
        <w:t>н</w:t>
      </w:r>
      <w:r w:rsidRPr="00F22AFD">
        <w:rPr>
          <w:sz w:val="28"/>
          <w:szCs w:val="28"/>
        </w:rPr>
        <w:t>епосредственное участие в их выполнении;</w:t>
      </w:r>
    </w:p>
    <w:p w:rsidR="00F75A75" w:rsidRPr="00F22AFD" w:rsidRDefault="00F75A75" w:rsidP="00F22AFD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F22AFD">
        <w:rPr>
          <w:sz w:val="28"/>
          <w:szCs w:val="28"/>
        </w:rPr>
        <w:t>мониторинг материально-технической базы научных и производственных предприятий отрасли, разработка предложений по её модернизации и обновлению;</w:t>
      </w:r>
    </w:p>
    <w:p w:rsidR="00F75A75" w:rsidRPr="00F22AFD" w:rsidRDefault="00F75A75" w:rsidP="00F22AFD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F22AFD">
        <w:rPr>
          <w:sz w:val="28"/>
          <w:szCs w:val="28"/>
        </w:rPr>
        <w:t>ведение государственного реестра уникальной стендовой базы, разработка предложений по ее сохранению и развитию;</w:t>
      </w:r>
    </w:p>
    <w:p w:rsidR="00F75A75" w:rsidRPr="00F22AFD" w:rsidRDefault="00F75A75" w:rsidP="00F22AFD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F22AFD">
        <w:rPr>
          <w:sz w:val="28"/>
          <w:szCs w:val="28"/>
        </w:rPr>
        <w:t>экспертиза, согласование и утверждение сводных норм расхода драгоценных металлов и камней, оформление разрешения на их использование в производстве авиационной техники;</w:t>
      </w:r>
    </w:p>
    <w:p w:rsidR="00F75A75" w:rsidRPr="00F22AFD" w:rsidRDefault="00F75A75" w:rsidP="00F22AFD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F22AFD">
        <w:rPr>
          <w:sz w:val="28"/>
          <w:szCs w:val="28"/>
        </w:rPr>
        <w:t>участие в подготовке бюджетных инвестиций в объекты капитального строительства предприятий авиационной промышленности;</w:t>
      </w:r>
    </w:p>
    <w:p w:rsidR="00F75A75" w:rsidRPr="00F22AFD" w:rsidRDefault="00F75A75" w:rsidP="00F22AFD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F22AFD">
        <w:rPr>
          <w:sz w:val="28"/>
          <w:szCs w:val="28"/>
        </w:rPr>
        <w:t>выполнение полного комплекса проектных и строительных работ в качестве генподрядчика, комплектация предприятий авиационной промышленности современным технологическим оборудованием;</w:t>
      </w:r>
    </w:p>
    <w:p w:rsidR="00F75A75" w:rsidRPr="00F22AFD" w:rsidRDefault="00F75A75" w:rsidP="00F22AFD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F22AFD">
        <w:rPr>
          <w:sz w:val="28"/>
          <w:szCs w:val="28"/>
        </w:rPr>
        <w:t>техническое сопровождение всех стадий технического перевооружения, реконструкции и модернизации объектов предприятий авиационной промышленности;</w:t>
      </w:r>
    </w:p>
    <w:p w:rsidR="00F75A75" w:rsidRPr="00F22AFD" w:rsidRDefault="00F75A75" w:rsidP="00F22AFD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F22AFD">
        <w:rPr>
          <w:sz w:val="28"/>
          <w:szCs w:val="28"/>
        </w:rPr>
        <w:t>поставка комплектующих изделий, запасных частей и контрольно-проверочной аппаратуры по всему перечню изделий и агрегатов, необходимых для производства, ремонта и эксплуатации самолетов и вертолетов;</w:t>
      </w:r>
    </w:p>
    <w:p w:rsidR="00F75A75" w:rsidRPr="00F22AFD" w:rsidRDefault="00F75A75" w:rsidP="00F22AFD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F22AFD">
        <w:rPr>
          <w:sz w:val="28"/>
          <w:szCs w:val="28"/>
        </w:rPr>
        <w:t>сохранение и формирование новых связей в кооперации разработок и производства авиационной техники.</w:t>
      </w:r>
    </w:p>
    <w:p w:rsidR="00F75A75" w:rsidRPr="00F22AFD" w:rsidRDefault="00F75A75" w:rsidP="00F22AFD">
      <w:pPr>
        <w:spacing w:line="288" w:lineRule="auto"/>
        <w:ind w:right="-1" w:firstLine="567"/>
        <w:jc w:val="both"/>
        <w:rPr>
          <w:sz w:val="28"/>
          <w:szCs w:val="28"/>
        </w:rPr>
      </w:pPr>
      <w:proofErr w:type="gramStart"/>
      <w:r w:rsidRPr="00F22AFD">
        <w:rPr>
          <w:sz w:val="28"/>
          <w:szCs w:val="28"/>
        </w:rPr>
        <w:t>В процессе своей деятельности ОАО «Авиапром» взаимодействует с федеральными органами исполнительной власти, осуществляющими государственное регулирование в области авиапромышленности и авиационной деятельности, комитетами Государственной Думы и Совета Федерации</w:t>
      </w:r>
      <w:proofErr w:type="gramEnd"/>
      <w:r w:rsidRPr="00F22AFD">
        <w:rPr>
          <w:sz w:val="28"/>
          <w:szCs w:val="28"/>
        </w:rPr>
        <w:t xml:space="preserve"> Федерального Собрания Российской Федерации, Торгово-промышленной палатой Российской Федерации, государственными корпорациями, интегрированными структурами и государственными научными центрами авиационной промышленности России и стран СНГ. </w:t>
      </w:r>
    </w:p>
    <w:p w:rsidR="00F75A75" w:rsidRDefault="00F75A75" w:rsidP="00F22AFD">
      <w:pPr>
        <w:spacing w:line="288" w:lineRule="auto"/>
        <w:jc w:val="both"/>
        <w:rPr>
          <w:sz w:val="28"/>
          <w:szCs w:val="28"/>
        </w:rPr>
      </w:pPr>
    </w:p>
    <w:p w:rsidR="00F75A75" w:rsidRDefault="00F75A75" w:rsidP="00F22AFD">
      <w:pPr>
        <w:spacing w:line="288" w:lineRule="auto"/>
        <w:jc w:val="both"/>
        <w:rPr>
          <w:sz w:val="28"/>
          <w:szCs w:val="28"/>
        </w:rPr>
      </w:pPr>
    </w:p>
    <w:p w:rsidR="00F75A75" w:rsidRDefault="00F75A75" w:rsidP="00F22AFD">
      <w:pPr>
        <w:spacing w:line="288" w:lineRule="auto"/>
        <w:jc w:val="both"/>
        <w:rPr>
          <w:sz w:val="28"/>
          <w:szCs w:val="28"/>
        </w:rPr>
      </w:pPr>
    </w:p>
    <w:p w:rsidR="00F75A75" w:rsidRPr="00A01B09" w:rsidRDefault="00F75A75" w:rsidP="00F22AFD">
      <w:pPr>
        <w:numPr>
          <w:ilvl w:val="0"/>
          <w:numId w:val="2"/>
        </w:numPr>
        <w:spacing w:line="288" w:lineRule="auto"/>
        <w:jc w:val="both"/>
        <w:rPr>
          <w:b/>
          <w:bCs/>
          <w:sz w:val="28"/>
          <w:szCs w:val="28"/>
        </w:rPr>
      </w:pPr>
      <w:r w:rsidRPr="00A01B09">
        <w:rPr>
          <w:b/>
          <w:bCs/>
          <w:sz w:val="28"/>
          <w:szCs w:val="28"/>
        </w:rPr>
        <w:lastRenderedPageBreak/>
        <w:t>Основные показатели деятельности.</w:t>
      </w:r>
    </w:p>
    <w:p w:rsidR="00F75A75" w:rsidRDefault="00F75A75" w:rsidP="00B5081E">
      <w:pPr>
        <w:spacing w:line="288" w:lineRule="auto"/>
        <w:ind w:left="720"/>
        <w:jc w:val="both"/>
        <w:rPr>
          <w:sz w:val="28"/>
          <w:szCs w:val="28"/>
        </w:rPr>
      </w:pPr>
    </w:p>
    <w:p w:rsidR="00F75A75" w:rsidRDefault="00F75A75" w:rsidP="00BC246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Результаты деятельности Общества за 201</w:t>
      </w:r>
      <w:r w:rsidR="00206D47">
        <w:rPr>
          <w:sz w:val="28"/>
          <w:szCs w:val="28"/>
        </w:rPr>
        <w:t>6</w:t>
      </w:r>
      <w:r w:rsidR="00E14BDD">
        <w:rPr>
          <w:sz w:val="28"/>
          <w:szCs w:val="28"/>
        </w:rPr>
        <w:t>,</w:t>
      </w:r>
      <w:r>
        <w:rPr>
          <w:sz w:val="28"/>
          <w:szCs w:val="28"/>
        </w:rPr>
        <w:t xml:space="preserve"> 201</w:t>
      </w:r>
      <w:r w:rsidRPr="00A81DDA">
        <w:rPr>
          <w:sz w:val="28"/>
          <w:szCs w:val="28"/>
        </w:rPr>
        <w:t>5</w:t>
      </w:r>
      <w:r w:rsidR="00E14BD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14BDD">
        <w:rPr>
          <w:sz w:val="28"/>
          <w:szCs w:val="28"/>
        </w:rPr>
        <w:t xml:space="preserve">2014 </w:t>
      </w:r>
      <w:r>
        <w:rPr>
          <w:sz w:val="28"/>
          <w:szCs w:val="28"/>
        </w:rPr>
        <w:t>гг.</w:t>
      </w:r>
      <w:r w:rsidRPr="009D63B0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ы</w:t>
      </w:r>
      <w:r w:rsidRPr="009D63B0">
        <w:rPr>
          <w:sz w:val="28"/>
          <w:szCs w:val="28"/>
        </w:rPr>
        <w:t xml:space="preserve"> в таблице.</w:t>
      </w:r>
      <w:r>
        <w:rPr>
          <w:sz w:val="28"/>
          <w:szCs w:val="28"/>
        </w:rPr>
        <w:t xml:space="preserve"> </w:t>
      </w: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1613"/>
        <w:gridCol w:w="1613"/>
        <w:gridCol w:w="1613"/>
        <w:gridCol w:w="1417"/>
      </w:tblGrid>
      <w:tr w:rsidR="008B76DB" w:rsidRPr="00216F4F" w:rsidTr="008B76DB">
        <w:trPr>
          <w:trHeight w:val="552"/>
        </w:trPr>
        <w:tc>
          <w:tcPr>
            <w:tcW w:w="3031" w:type="dxa"/>
            <w:vAlign w:val="bottom"/>
          </w:tcPr>
          <w:p w:rsidR="008B76DB" w:rsidRPr="00216F4F" w:rsidRDefault="008B76DB" w:rsidP="00216F4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6F4F">
              <w:rPr>
                <w:rFonts w:ascii="Calibri" w:hAnsi="Calibri" w:cs="Calibri"/>
                <w:b/>
                <w:bCs/>
                <w:color w:val="000000"/>
              </w:rPr>
              <w:t>Показатели/годы</w:t>
            </w:r>
          </w:p>
        </w:tc>
        <w:tc>
          <w:tcPr>
            <w:tcW w:w="1613" w:type="dxa"/>
          </w:tcPr>
          <w:p w:rsidR="008B76DB" w:rsidRDefault="008B76DB" w:rsidP="00722E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B76DB" w:rsidRPr="008B76DB" w:rsidRDefault="008B76DB" w:rsidP="00722E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613" w:type="dxa"/>
            <w:vAlign w:val="bottom"/>
          </w:tcPr>
          <w:p w:rsidR="008B76DB" w:rsidRPr="00E14BDD" w:rsidRDefault="008B76DB" w:rsidP="00722E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4BDD"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613" w:type="dxa"/>
            <w:vAlign w:val="bottom"/>
          </w:tcPr>
          <w:p w:rsidR="008B76DB" w:rsidRPr="00216F4F" w:rsidRDefault="008B76DB" w:rsidP="00216F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6F4F">
              <w:rPr>
                <w:rFonts w:ascii="Calibri" w:hAnsi="Calibri" w:cs="Calibri"/>
                <w:b/>
                <w:bCs/>
                <w:color w:val="000000"/>
              </w:rPr>
              <w:t>2 014</w:t>
            </w:r>
          </w:p>
        </w:tc>
        <w:tc>
          <w:tcPr>
            <w:tcW w:w="1417" w:type="dxa"/>
          </w:tcPr>
          <w:p w:rsidR="008B76DB" w:rsidRPr="00A81DDA" w:rsidRDefault="008B76DB" w:rsidP="00206D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Индекс к 201</w:t>
            </w:r>
            <w:r w:rsidR="00206D47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8B76DB" w:rsidRPr="00216F4F" w:rsidTr="008B76DB">
        <w:trPr>
          <w:trHeight w:val="276"/>
        </w:trPr>
        <w:tc>
          <w:tcPr>
            <w:tcW w:w="3031" w:type="dxa"/>
            <w:vAlign w:val="bottom"/>
          </w:tcPr>
          <w:p w:rsidR="008B76DB" w:rsidRPr="00216F4F" w:rsidRDefault="008B76DB" w:rsidP="00216F4F">
            <w:pPr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Выручка б/НДС</w:t>
            </w:r>
          </w:p>
        </w:tc>
        <w:tc>
          <w:tcPr>
            <w:tcW w:w="1613" w:type="dxa"/>
          </w:tcPr>
          <w:p w:rsidR="008B76DB" w:rsidRDefault="008B76DB" w:rsidP="008B7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1 029 612</w:t>
            </w:r>
          </w:p>
        </w:tc>
        <w:tc>
          <w:tcPr>
            <w:tcW w:w="1613" w:type="dxa"/>
            <w:vAlign w:val="bottom"/>
          </w:tcPr>
          <w:p w:rsidR="008B76DB" w:rsidRPr="00216F4F" w:rsidRDefault="008B76DB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808 862</w:t>
            </w:r>
          </w:p>
        </w:tc>
        <w:tc>
          <w:tcPr>
            <w:tcW w:w="1613" w:type="dxa"/>
            <w:noWrap/>
            <w:vAlign w:val="bottom"/>
          </w:tcPr>
          <w:p w:rsidR="008B76DB" w:rsidRPr="00216F4F" w:rsidRDefault="008B76DB" w:rsidP="00216F4F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520 537</w:t>
            </w:r>
          </w:p>
        </w:tc>
        <w:tc>
          <w:tcPr>
            <w:tcW w:w="1417" w:type="dxa"/>
          </w:tcPr>
          <w:p w:rsidR="008B76DB" w:rsidRPr="00216F4F" w:rsidRDefault="008B76DB" w:rsidP="00206D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206D47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76DB" w:rsidRPr="00216F4F" w:rsidTr="008B76DB">
        <w:trPr>
          <w:trHeight w:val="276"/>
        </w:trPr>
        <w:tc>
          <w:tcPr>
            <w:tcW w:w="3031" w:type="dxa"/>
            <w:vAlign w:val="bottom"/>
          </w:tcPr>
          <w:p w:rsidR="008B76DB" w:rsidRPr="00216F4F" w:rsidRDefault="008B76DB" w:rsidP="00216F4F">
            <w:pPr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Себестоимость производства</w:t>
            </w:r>
          </w:p>
        </w:tc>
        <w:tc>
          <w:tcPr>
            <w:tcW w:w="1613" w:type="dxa"/>
          </w:tcPr>
          <w:p w:rsidR="008B76DB" w:rsidRDefault="008B76DB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950 602</w:t>
            </w:r>
          </w:p>
        </w:tc>
        <w:tc>
          <w:tcPr>
            <w:tcW w:w="1613" w:type="dxa"/>
            <w:vAlign w:val="bottom"/>
          </w:tcPr>
          <w:p w:rsidR="008B76DB" w:rsidRPr="00216F4F" w:rsidRDefault="008B76DB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740 298</w:t>
            </w:r>
          </w:p>
        </w:tc>
        <w:tc>
          <w:tcPr>
            <w:tcW w:w="1613" w:type="dxa"/>
            <w:noWrap/>
            <w:vAlign w:val="bottom"/>
          </w:tcPr>
          <w:p w:rsidR="008B76DB" w:rsidRPr="00216F4F" w:rsidRDefault="008B76DB" w:rsidP="00216F4F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451 624</w:t>
            </w:r>
          </w:p>
        </w:tc>
        <w:tc>
          <w:tcPr>
            <w:tcW w:w="1417" w:type="dxa"/>
          </w:tcPr>
          <w:p w:rsidR="008B76DB" w:rsidRPr="00216F4F" w:rsidRDefault="008B76DB" w:rsidP="00206D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206D47"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8B76DB" w:rsidRPr="00216F4F" w:rsidTr="008B76DB">
        <w:trPr>
          <w:trHeight w:val="276"/>
        </w:trPr>
        <w:tc>
          <w:tcPr>
            <w:tcW w:w="3031" w:type="dxa"/>
            <w:vAlign w:val="bottom"/>
          </w:tcPr>
          <w:p w:rsidR="008B76DB" w:rsidRPr="00216F4F" w:rsidRDefault="008B76DB" w:rsidP="00216F4F">
            <w:pPr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Управленческие расходы</w:t>
            </w:r>
          </w:p>
        </w:tc>
        <w:tc>
          <w:tcPr>
            <w:tcW w:w="1613" w:type="dxa"/>
          </w:tcPr>
          <w:p w:rsidR="008B76DB" w:rsidRDefault="008B76DB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45 715</w:t>
            </w:r>
          </w:p>
        </w:tc>
        <w:tc>
          <w:tcPr>
            <w:tcW w:w="1613" w:type="dxa"/>
            <w:vAlign w:val="bottom"/>
          </w:tcPr>
          <w:p w:rsidR="008B76DB" w:rsidRPr="00216F4F" w:rsidRDefault="008B76DB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49270</w:t>
            </w:r>
          </w:p>
        </w:tc>
        <w:tc>
          <w:tcPr>
            <w:tcW w:w="1613" w:type="dxa"/>
            <w:noWrap/>
            <w:vAlign w:val="bottom"/>
          </w:tcPr>
          <w:p w:rsidR="008B76DB" w:rsidRPr="00216F4F" w:rsidRDefault="008B76DB" w:rsidP="00216F4F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48 855</w:t>
            </w:r>
          </w:p>
        </w:tc>
        <w:tc>
          <w:tcPr>
            <w:tcW w:w="1417" w:type="dxa"/>
          </w:tcPr>
          <w:p w:rsidR="008B76DB" w:rsidRPr="00216F4F" w:rsidRDefault="00206D47" w:rsidP="00206D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8B76D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8B76DB" w:rsidRPr="00216F4F" w:rsidTr="008B76DB">
        <w:trPr>
          <w:trHeight w:val="276"/>
        </w:trPr>
        <w:tc>
          <w:tcPr>
            <w:tcW w:w="3031" w:type="dxa"/>
            <w:vAlign w:val="bottom"/>
          </w:tcPr>
          <w:p w:rsidR="008B76DB" w:rsidRPr="00216F4F" w:rsidRDefault="008B76DB" w:rsidP="00216F4F">
            <w:pPr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Коммерческие расходы</w:t>
            </w:r>
          </w:p>
        </w:tc>
        <w:tc>
          <w:tcPr>
            <w:tcW w:w="1613" w:type="dxa"/>
          </w:tcPr>
          <w:p w:rsidR="008B76DB" w:rsidRDefault="008B76DB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2 938</w:t>
            </w:r>
          </w:p>
        </w:tc>
        <w:tc>
          <w:tcPr>
            <w:tcW w:w="1613" w:type="dxa"/>
            <w:vAlign w:val="bottom"/>
          </w:tcPr>
          <w:p w:rsidR="008B76DB" w:rsidRPr="00216F4F" w:rsidRDefault="008B76DB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4489</w:t>
            </w:r>
          </w:p>
        </w:tc>
        <w:tc>
          <w:tcPr>
            <w:tcW w:w="1613" w:type="dxa"/>
            <w:noWrap/>
            <w:vAlign w:val="bottom"/>
          </w:tcPr>
          <w:p w:rsidR="008B76DB" w:rsidRPr="00216F4F" w:rsidRDefault="008B76DB" w:rsidP="00216F4F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4 509</w:t>
            </w:r>
          </w:p>
        </w:tc>
        <w:tc>
          <w:tcPr>
            <w:tcW w:w="1417" w:type="dxa"/>
          </w:tcPr>
          <w:p w:rsidR="008B76DB" w:rsidRPr="00216F4F" w:rsidRDefault="008B76DB" w:rsidP="00206D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206D47"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8B76DB" w:rsidRPr="00216F4F" w:rsidTr="008B76DB">
        <w:trPr>
          <w:trHeight w:val="276"/>
        </w:trPr>
        <w:tc>
          <w:tcPr>
            <w:tcW w:w="3031" w:type="dxa"/>
            <w:vAlign w:val="bottom"/>
          </w:tcPr>
          <w:p w:rsidR="008B76DB" w:rsidRPr="00216F4F" w:rsidRDefault="008B76DB" w:rsidP="00216F4F">
            <w:pPr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Полная себестоимость</w:t>
            </w:r>
          </w:p>
        </w:tc>
        <w:tc>
          <w:tcPr>
            <w:tcW w:w="1613" w:type="dxa"/>
          </w:tcPr>
          <w:p w:rsidR="008B76DB" w:rsidRDefault="008B76DB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999 255</w:t>
            </w:r>
          </w:p>
        </w:tc>
        <w:tc>
          <w:tcPr>
            <w:tcW w:w="1613" w:type="dxa"/>
            <w:vAlign w:val="bottom"/>
          </w:tcPr>
          <w:p w:rsidR="008B76DB" w:rsidRPr="00216F4F" w:rsidRDefault="008B76DB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794 057</w:t>
            </w:r>
          </w:p>
        </w:tc>
        <w:tc>
          <w:tcPr>
            <w:tcW w:w="1613" w:type="dxa"/>
            <w:noWrap/>
            <w:vAlign w:val="bottom"/>
          </w:tcPr>
          <w:p w:rsidR="008B76DB" w:rsidRPr="00216F4F" w:rsidRDefault="008B76DB" w:rsidP="00216F4F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504 988</w:t>
            </w:r>
          </w:p>
        </w:tc>
        <w:tc>
          <w:tcPr>
            <w:tcW w:w="1417" w:type="dxa"/>
          </w:tcPr>
          <w:p w:rsidR="008B76DB" w:rsidRPr="00216F4F" w:rsidRDefault="008B76DB" w:rsidP="00206D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206D47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B76DB" w:rsidRPr="00216F4F" w:rsidTr="008B76DB">
        <w:trPr>
          <w:trHeight w:val="552"/>
        </w:trPr>
        <w:tc>
          <w:tcPr>
            <w:tcW w:w="3031" w:type="dxa"/>
            <w:vAlign w:val="bottom"/>
          </w:tcPr>
          <w:p w:rsidR="008B76DB" w:rsidRPr="00216F4F" w:rsidRDefault="008B76DB" w:rsidP="00216F4F">
            <w:pPr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Объём работ,  выполненный собственными силами</w:t>
            </w:r>
          </w:p>
        </w:tc>
        <w:tc>
          <w:tcPr>
            <w:tcW w:w="1613" w:type="dxa"/>
          </w:tcPr>
          <w:p w:rsidR="008B76DB" w:rsidRDefault="00206D47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</w:t>
            </w:r>
            <w:r w:rsidR="008B76DB">
              <w:rPr>
                <w:rFonts w:ascii="Calibri" w:hAnsi="Calibri" w:cs="Calibri"/>
                <w:color w:val="000000"/>
              </w:rPr>
              <w:t>166 568</w:t>
            </w:r>
          </w:p>
        </w:tc>
        <w:tc>
          <w:tcPr>
            <w:tcW w:w="1613" w:type="dxa"/>
            <w:vAlign w:val="bottom"/>
          </w:tcPr>
          <w:p w:rsidR="008B76DB" w:rsidRPr="00216F4F" w:rsidRDefault="008B76DB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166 473</w:t>
            </w:r>
          </w:p>
        </w:tc>
        <w:tc>
          <w:tcPr>
            <w:tcW w:w="1613" w:type="dxa"/>
            <w:noWrap/>
            <w:vAlign w:val="bottom"/>
          </w:tcPr>
          <w:p w:rsidR="008B76DB" w:rsidRPr="00216F4F" w:rsidRDefault="008B76DB" w:rsidP="00216F4F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153 455</w:t>
            </w:r>
          </w:p>
        </w:tc>
        <w:tc>
          <w:tcPr>
            <w:tcW w:w="1417" w:type="dxa"/>
          </w:tcPr>
          <w:p w:rsidR="008B76DB" w:rsidRDefault="008B76DB" w:rsidP="00216F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8B76DB" w:rsidRPr="00216F4F" w:rsidRDefault="008B76DB" w:rsidP="00206D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  <w:r w:rsidR="00206D4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B76DB" w:rsidRPr="00216F4F" w:rsidTr="008B76DB">
        <w:trPr>
          <w:trHeight w:val="276"/>
        </w:trPr>
        <w:tc>
          <w:tcPr>
            <w:tcW w:w="3031" w:type="dxa"/>
            <w:vAlign w:val="bottom"/>
          </w:tcPr>
          <w:p w:rsidR="008B76DB" w:rsidRPr="00216F4F" w:rsidRDefault="008B76DB" w:rsidP="00216F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Прибыль до налогообложения</w:t>
            </w:r>
          </w:p>
        </w:tc>
        <w:tc>
          <w:tcPr>
            <w:tcW w:w="1613" w:type="dxa"/>
          </w:tcPr>
          <w:p w:rsidR="008B76DB" w:rsidRDefault="008B76DB" w:rsidP="00206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15 02</w:t>
            </w:r>
            <w:r w:rsidR="00206D4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Align w:val="bottom"/>
          </w:tcPr>
          <w:p w:rsidR="008B76DB" w:rsidRPr="00216F4F" w:rsidRDefault="008B76DB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9 904</w:t>
            </w:r>
          </w:p>
        </w:tc>
        <w:tc>
          <w:tcPr>
            <w:tcW w:w="1613" w:type="dxa"/>
            <w:noWrap/>
            <w:vAlign w:val="bottom"/>
          </w:tcPr>
          <w:p w:rsidR="008B76DB" w:rsidRPr="00216F4F" w:rsidRDefault="008B76DB" w:rsidP="00216F4F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14 753</w:t>
            </w:r>
          </w:p>
        </w:tc>
        <w:tc>
          <w:tcPr>
            <w:tcW w:w="1417" w:type="dxa"/>
          </w:tcPr>
          <w:p w:rsidR="008B76DB" w:rsidRPr="00216F4F" w:rsidRDefault="00206D47" w:rsidP="00206D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B76D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B76DB" w:rsidRPr="00216F4F" w:rsidTr="008B76DB">
        <w:trPr>
          <w:trHeight w:val="552"/>
        </w:trPr>
        <w:tc>
          <w:tcPr>
            <w:tcW w:w="3031" w:type="dxa"/>
            <w:vAlign w:val="bottom"/>
          </w:tcPr>
          <w:p w:rsidR="008B76DB" w:rsidRPr="00216F4F" w:rsidRDefault="008B76DB" w:rsidP="00216F4F">
            <w:pPr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Рентабельность к полной себестоимости</w:t>
            </w:r>
          </w:p>
        </w:tc>
        <w:tc>
          <w:tcPr>
            <w:tcW w:w="1613" w:type="dxa"/>
          </w:tcPr>
          <w:p w:rsidR="008B76DB" w:rsidRDefault="00206D47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0,015</w:t>
            </w:r>
          </w:p>
        </w:tc>
        <w:tc>
          <w:tcPr>
            <w:tcW w:w="1613" w:type="dxa"/>
            <w:vAlign w:val="bottom"/>
          </w:tcPr>
          <w:p w:rsidR="008B76DB" w:rsidRPr="00216F4F" w:rsidRDefault="008B76DB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0,013</w:t>
            </w:r>
          </w:p>
        </w:tc>
        <w:tc>
          <w:tcPr>
            <w:tcW w:w="1613" w:type="dxa"/>
            <w:noWrap/>
            <w:vAlign w:val="bottom"/>
          </w:tcPr>
          <w:p w:rsidR="008B76DB" w:rsidRPr="00216F4F" w:rsidRDefault="008B76DB" w:rsidP="00216F4F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1417" w:type="dxa"/>
          </w:tcPr>
          <w:p w:rsidR="008B76DB" w:rsidRPr="00216F4F" w:rsidRDefault="008B76DB" w:rsidP="00216F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B76DB" w:rsidRPr="00216F4F" w:rsidTr="008B76DB">
        <w:trPr>
          <w:trHeight w:val="552"/>
        </w:trPr>
        <w:tc>
          <w:tcPr>
            <w:tcW w:w="3031" w:type="dxa"/>
            <w:vAlign w:val="bottom"/>
          </w:tcPr>
          <w:p w:rsidR="008B76DB" w:rsidRPr="00216F4F" w:rsidRDefault="008B76DB" w:rsidP="00216F4F">
            <w:pPr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Рентабельность  к себестоимости собственных работ</w:t>
            </w:r>
          </w:p>
        </w:tc>
        <w:tc>
          <w:tcPr>
            <w:tcW w:w="1613" w:type="dxa"/>
          </w:tcPr>
          <w:p w:rsidR="008B76DB" w:rsidRDefault="00206D47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</w:t>
            </w:r>
            <w:r w:rsidR="00535112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>0,09</w:t>
            </w:r>
          </w:p>
        </w:tc>
        <w:tc>
          <w:tcPr>
            <w:tcW w:w="1613" w:type="dxa"/>
            <w:vAlign w:val="bottom"/>
          </w:tcPr>
          <w:p w:rsidR="008B76DB" w:rsidRPr="00216F4F" w:rsidRDefault="008B76DB" w:rsidP="00722E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1613" w:type="dxa"/>
            <w:noWrap/>
            <w:vAlign w:val="bottom"/>
          </w:tcPr>
          <w:p w:rsidR="008B76DB" w:rsidRPr="00216F4F" w:rsidRDefault="008B76DB" w:rsidP="00216F4F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F4F"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1417" w:type="dxa"/>
          </w:tcPr>
          <w:p w:rsidR="008B76DB" w:rsidRPr="00216F4F" w:rsidRDefault="008B76DB" w:rsidP="00216F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75A75" w:rsidRDefault="00F75A75" w:rsidP="00BC2466">
      <w:pPr>
        <w:spacing w:line="288" w:lineRule="auto"/>
        <w:jc w:val="both"/>
        <w:rPr>
          <w:sz w:val="28"/>
          <w:szCs w:val="28"/>
        </w:rPr>
      </w:pPr>
    </w:p>
    <w:p w:rsidR="00F75A75" w:rsidRDefault="00F75A75" w:rsidP="00BC2466">
      <w:pPr>
        <w:spacing w:line="288" w:lineRule="auto"/>
        <w:jc w:val="both"/>
        <w:rPr>
          <w:sz w:val="28"/>
          <w:szCs w:val="28"/>
        </w:rPr>
      </w:pPr>
    </w:p>
    <w:p w:rsidR="00F75A75" w:rsidRDefault="00F75A75" w:rsidP="00A2685E">
      <w:pPr>
        <w:pStyle w:val="a7"/>
        <w:spacing w:before="0" w:after="0" w:line="288" w:lineRule="auto"/>
        <w:ind w:left="0" w:right="-7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Как видно из таблицы объёмы реализации увеличились  на 2</w:t>
      </w:r>
      <w:r w:rsidR="00206D47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>.</w:t>
      </w:r>
      <w:r w:rsidR="00206D47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>5</w:t>
      </w:r>
      <w:r w:rsidR="00206D47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тыс. руб. или на </w:t>
      </w:r>
      <w:r w:rsidR="00206D47">
        <w:rPr>
          <w:snapToGrid w:val="0"/>
          <w:sz w:val="28"/>
          <w:szCs w:val="28"/>
        </w:rPr>
        <w:t>27</w:t>
      </w:r>
      <w:r>
        <w:rPr>
          <w:snapToGrid w:val="0"/>
          <w:sz w:val="28"/>
          <w:szCs w:val="28"/>
        </w:rPr>
        <w:t>% по отношению к 201</w:t>
      </w:r>
      <w:r w:rsidR="00206D47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г. При этом управленческие расходы </w:t>
      </w:r>
      <w:r w:rsidR="00206D47">
        <w:rPr>
          <w:snapToGrid w:val="0"/>
          <w:sz w:val="28"/>
          <w:szCs w:val="28"/>
        </w:rPr>
        <w:t xml:space="preserve">снизились на </w:t>
      </w:r>
      <w:r>
        <w:rPr>
          <w:snapToGrid w:val="0"/>
          <w:sz w:val="28"/>
          <w:szCs w:val="28"/>
        </w:rPr>
        <w:t xml:space="preserve"> </w:t>
      </w:r>
      <w:r w:rsidR="00206D47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%, </w:t>
      </w:r>
      <w:r w:rsidR="00206D47">
        <w:rPr>
          <w:snapToGrid w:val="0"/>
          <w:sz w:val="28"/>
          <w:szCs w:val="28"/>
        </w:rPr>
        <w:t xml:space="preserve">по </w:t>
      </w:r>
      <w:r>
        <w:rPr>
          <w:snapToGrid w:val="0"/>
          <w:sz w:val="28"/>
          <w:szCs w:val="28"/>
        </w:rPr>
        <w:t>отношению к 201</w:t>
      </w:r>
      <w:r w:rsidR="00206D47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г.      </w:t>
      </w:r>
    </w:p>
    <w:p w:rsidR="00F75A75" w:rsidRDefault="00F75A75" w:rsidP="00A2685E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 w:rsidR="00535112">
        <w:rPr>
          <w:snapToGrid w:val="0"/>
          <w:sz w:val="28"/>
          <w:szCs w:val="28"/>
        </w:rPr>
        <w:t>Процесс ф</w:t>
      </w:r>
      <w:r w:rsidRPr="00E14BDD">
        <w:rPr>
          <w:snapToGrid w:val="0"/>
          <w:sz w:val="28"/>
          <w:szCs w:val="28"/>
        </w:rPr>
        <w:t>ормировани</w:t>
      </w:r>
      <w:r w:rsidR="00535112"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 xml:space="preserve"> себестоимости </w:t>
      </w:r>
      <w:r w:rsidR="00535112">
        <w:rPr>
          <w:snapToGrid w:val="0"/>
          <w:sz w:val="28"/>
          <w:szCs w:val="28"/>
        </w:rPr>
        <w:t>товаров, работ, услуг имеет следующие характерные особенности</w:t>
      </w:r>
      <w:r w:rsidRPr="00A06EF8">
        <w:rPr>
          <w:snapToGrid w:val="0"/>
          <w:sz w:val="28"/>
          <w:szCs w:val="28"/>
        </w:rPr>
        <w:t>:</w:t>
      </w:r>
    </w:p>
    <w:p w:rsidR="00F75A75" w:rsidRPr="00A06EF8" w:rsidRDefault="00F75A75" w:rsidP="00A2685E">
      <w:pPr>
        <w:widowControl w:val="0"/>
        <w:numPr>
          <w:ilvl w:val="0"/>
          <w:numId w:val="1"/>
        </w:numPr>
        <w:tabs>
          <w:tab w:val="left" w:pos="1134"/>
        </w:tabs>
        <w:spacing w:line="288" w:lineRule="auto"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Высокий удельный вес затрат на услуги сторонних организаций и покупку  оборудования в составе себестоимости. Рентабельность к себестоимости собственных работ составляет </w:t>
      </w:r>
      <w:r w:rsidR="00E054A0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% в 201</w:t>
      </w:r>
      <w:r w:rsidR="00E054A0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г. и </w:t>
      </w:r>
      <w:r w:rsidR="00E054A0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% в 201</w:t>
      </w:r>
      <w:r w:rsidR="00E054A0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г.</w:t>
      </w:r>
      <w:r w:rsidR="00535112">
        <w:rPr>
          <w:snapToGrid w:val="0"/>
          <w:sz w:val="28"/>
          <w:szCs w:val="28"/>
        </w:rPr>
        <w:t xml:space="preserve"> При этом рентабельность к полной себестоимости составляет соответственно 1,3% и 1,5%.  При увеличении объёмов реализации на 27%, объём </w:t>
      </w:r>
      <w:proofErr w:type="gramStart"/>
      <w:r w:rsidR="00535112">
        <w:rPr>
          <w:snapToGrid w:val="0"/>
          <w:sz w:val="28"/>
          <w:szCs w:val="28"/>
        </w:rPr>
        <w:t>работ, выполняемых собственными силами остался</w:t>
      </w:r>
      <w:proofErr w:type="gramEnd"/>
      <w:r w:rsidR="00535112">
        <w:rPr>
          <w:snapToGrid w:val="0"/>
          <w:sz w:val="28"/>
          <w:szCs w:val="28"/>
        </w:rPr>
        <w:t>, практически, на том же уровне.</w:t>
      </w:r>
    </w:p>
    <w:p w:rsidR="00F75A75" w:rsidRPr="00591E27" w:rsidRDefault="00F75A75" w:rsidP="00A2685E">
      <w:pPr>
        <w:widowControl w:val="0"/>
        <w:numPr>
          <w:ilvl w:val="0"/>
          <w:numId w:val="1"/>
        </w:numPr>
        <w:tabs>
          <w:tab w:val="left" w:pos="1134"/>
        </w:tabs>
        <w:spacing w:line="288" w:lineRule="auto"/>
        <w:ind w:left="0" w:firstLine="851"/>
        <w:jc w:val="both"/>
        <w:rPr>
          <w:snapToGrid w:val="0"/>
          <w:sz w:val="28"/>
          <w:szCs w:val="28"/>
        </w:rPr>
      </w:pPr>
      <w:r w:rsidRPr="00591E27">
        <w:rPr>
          <w:snapToGrid w:val="0"/>
          <w:sz w:val="28"/>
          <w:szCs w:val="28"/>
        </w:rPr>
        <w:t xml:space="preserve">Цены на НИОКР формируются на основании Приказа </w:t>
      </w:r>
      <w:proofErr w:type="spellStart"/>
      <w:r w:rsidRPr="00591E27">
        <w:rPr>
          <w:snapToGrid w:val="0"/>
          <w:sz w:val="28"/>
          <w:szCs w:val="28"/>
        </w:rPr>
        <w:t>Минпромторга</w:t>
      </w:r>
      <w:proofErr w:type="spellEnd"/>
      <w:r w:rsidRPr="00591E27">
        <w:rPr>
          <w:snapToGrid w:val="0"/>
          <w:sz w:val="28"/>
          <w:szCs w:val="28"/>
        </w:rPr>
        <w:t xml:space="preserve"> РФ от 16.07.2009 г. №653 «Об утверждении методики определения начальной (максимальной) цены государственных контрактов на выполнение научно-исследовательских и опытно-конструкторских  и технологических работ</w:t>
      </w:r>
      <w:r>
        <w:rPr>
          <w:snapToGrid w:val="0"/>
          <w:sz w:val="28"/>
          <w:szCs w:val="28"/>
        </w:rPr>
        <w:t>.</w:t>
      </w:r>
      <w:r w:rsidRPr="00591E27">
        <w:rPr>
          <w:snapToGrid w:val="0"/>
          <w:sz w:val="28"/>
          <w:szCs w:val="28"/>
        </w:rPr>
        <w:t xml:space="preserve"> </w:t>
      </w:r>
    </w:p>
    <w:p w:rsidR="00F75A75" w:rsidRDefault="00F75A75" w:rsidP="00A2685E">
      <w:pPr>
        <w:widowControl w:val="0"/>
        <w:numPr>
          <w:ilvl w:val="0"/>
          <w:numId w:val="1"/>
        </w:numPr>
        <w:spacing w:line="288" w:lineRule="auto"/>
        <w:ind w:left="0" w:right="-6" w:firstLine="851"/>
        <w:jc w:val="both"/>
        <w:rPr>
          <w:snapToGrid w:val="0"/>
          <w:sz w:val="28"/>
          <w:szCs w:val="28"/>
        </w:rPr>
      </w:pPr>
      <w:r w:rsidRPr="003F3825">
        <w:rPr>
          <w:snapToGrid w:val="0"/>
          <w:sz w:val="28"/>
          <w:szCs w:val="28"/>
        </w:rPr>
        <w:t xml:space="preserve">Поставка  оборудования для нужд отрасли (авиастроение) осуществляется на основании выигранных тендеров или аукционов. В условиях жесткой конкурентной борьбы общество вынуждено снижать доходность сделок (цену контракта) </w:t>
      </w:r>
      <w:proofErr w:type="gramStart"/>
      <w:r w:rsidRPr="003F3825">
        <w:rPr>
          <w:snapToGrid w:val="0"/>
          <w:sz w:val="28"/>
          <w:szCs w:val="28"/>
        </w:rPr>
        <w:t>до</w:t>
      </w:r>
      <w:proofErr w:type="gramEnd"/>
      <w:r w:rsidRPr="003F3825">
        <w:rPr>
          <w:snapToGrid w:val="0"/>
          <w:sz w:val="28"/>
          <w:szCs w:val="28"/>
        </w:rPr>
        <w:t xml:space="preserve"> минимально возможной.  Как следствие: удельный вес </w:t>
      </w:r>
      <w:r w:rsidRPr="003F3825">
        <w:rPr>
          <w:snapToGrid w:val="0"/>
          <w:sz w:val="28"/>
          <w:szCs w:val="28"/>
        </w:rPr>
        <w:lastRenderedPageBreak/>
        <w:t>затратной части в стоимости работ (услуг) возрастает.</w:t>
      </w:r>
    </w:p>
    <w:p w:rsidR="00F75A75" w:rsidRDefault="00F75A75" w:rsidP="00A2685E">
      <w:pPr>
        <w:widowControl w:val="0"/>
        <w:numPr>
          <w:ilvl w:val="0"/>
          <w:numId w:val="1"/>
        </w:numPr>
        <w:spacing w:line="288" w:lineRule="auto"/>
        <w:ind w:left="0" w:right="-6" w:firstLine="851"/>
        <w:jc w:val="both"/>
        <w:rPr>
          <w:snapToGrid w:val="0"/>
          <w:sz w:val="28"/>
          <w:szCs w:val="28"/>
        </w:rPr>
      </w:pPr>
      <w:r w:rsidRPr="003D540E">
        <w:rPr>
          <w:snapToGrid w:val="0"/>
          <w:sz w:val="28"/>
          <w:szCs w:val="28"/>
        </w:rPr>
        <w:t xml:space="preserve">Работа по </w:t>
      </w:r>
      <w:proofErr w:type="spellStart"/>
      <w:r w:rsidRPr="003D540E">
        <w:rPr>
          <w:snapToGrid w:val="0"/>
          <w:sz w:val="28"/>
          <w:szCs w:val="28"/>
        </w:rPr>
        <w:t>госконтрактам</w:t>
      </w:r>
      <w:proofErr w:type="spellEnd"/>
      <w:r w:rsidRPr="003D540E">
        <w:rPr>
          <w:snapToGrid w:val="0"/>
          <w:sz w:val="28"/>
          <w:szCs w:val="28"/>
        </w:rPr>
        <w:t xml:space="preserve"> влечёт за собой дополнительные расходы по страхованию гражданской и профессиональной ответственности и по обеспечению исполнения контрактов в виде банковских гарантий. </w:t>
      </w:r>
      <w:r w:rsidR="00AD3B74">
        <w:rPr>
          <w:snapToGrid w:val="0"/>
          <w:sz w:val="28"/>
          <w:szCs w:val="28"/>
        </w:rPr>
        <w:t xml:space="preserve">В 2016 г. Общество имело обязательств по банковским гарантиям на сумму 454.503 тыс. руб.  </w:t>
      </w:r>
      <w:r w:rsidRPr="003D540E">
        <w:rPr>
          <w:snapToGrid w:val="0"/>
          <w:sz w:val="28"/>
          <w:szCs w:val="28"/>
        </w:rPr>
        <w:t>На 31.12. 201</w:t>
      </w:r>
      <w:r w:rsidR="00E054A0">
        <w:rPr>
          <w:snapToGrid w:val="0"/>
          <w:sz w:val="28"/>
          <w:szCs w:val="28"/>
        </w:rPr>
        <w:t>6</w:t>
      </w:r>
      <w:r w:rsidRPr="003D540E">
        <w:rPr>
          <w:snapToGrid w:val="0"/>
          <w:sz w:val="28"/>
          <w:szCs w:val="28"/>
        </w:rPr>
        <w:t xml:space="preserve"> г. Общество имело </w:t>
      </w:r>
      <w:r w:rsidR="00AD3B74">
        <w:rPr>
          <w:snapToGrid w:val="0"/>
          <w:sz w:val="28"/>
          <w:szCs w:val="28"/>
        </w:rPr>
        <w:t xml:space="preserve">действующих обязательств по </w:t>
      </w:r>
      <w:r w:rsidRPr="003D540E">
        <w:rPr>
          <w:snapToGrid w:val="0"/>
          <w:sz w:val="28"/>
          <w:szCs w:val="28"/>
        </w:rPr>
        <w:t>банковски</w:t>
      </w:r>
      <w:r w:rsidR="00AD3B74">
        <w:rPr>
          <w:snapToGrid w:val="0"/>
          <w:sz w:val="28"/>
          <w:szCs w:val="28"/>
        </w:rPr>
        <w:t>м</w:t>
      </w:r>
      <w:r w:rsidRPr="003D540E">
        <w:rPr>
          <w:snapToGrid w:val="0"/>
          <w:sz w:val="28"/>
          <w:szCs w:val="28"/>
        </w:rPr>
        <w:t xml:space="preserve"> гаранти</w:t>
      </w:r>
      <w:r w:rsidR="00AD3B74">
        <w:rPr>
          <w:snapToGrid w:val="0"/>
          <w:sz w:val="28"/>
          <w:szCs w:val="28"/>
        </w:rPr>
        <w:t>ям</w:t>
      </w:r>
      <w:r w:rsidRPr="003D540E">
        <w:rPr>
          <w:snapToGrid w:val="0"/>
          <w:sz w:val="28"/>
          <w:szCs w:val="28"/>
        </w:rPr>
        <w:t xml:space="preserve"> на общую сумму </w:t>
      </w:r>
      <w:r w:rsidR="00E054A0">
        <w:rPr>
          <w:snapToGrid w:val="0"/>
          <w:sz w:val="28"/>
          <w:szCs w:val="28"/>
        </w:rPr>
        <w:t>296</w:t>
      </w:r>
      <w:r w:rsidRPr="003D540E">
        <w:rPr>
          <w:snapToGrid w:val="0"/>
          <w:sz w:val="28"/>
          <w:szCs w:val="28"/>
        </w:rPr>
        <w:t>.4</w:t>
      </w:r>
      <w:r w:rsidR="00E054A0">
        <w:rPr>
          <w:snapToGrid w:val="0"/>
          <w:sz w:val="28"/>
          <w:szCs w:val="28"/>
        </w:rPr>
        <w:t>8</w:t>
      </w:r>
      <w:r w:rsidRPr="003D540E">
        <w:rPr>
          <w:snapToGrid w:val="0"/>
          <w:sz w:val="28"/>
          <w:szCs w:val="28"/>
        </w:rPr>
        <w:t xml:space="preserve">3 тыс. руб. Выплаты банку за выданные гарантии составили </w:t>
      </w:r>
      <w:r w:rsidR="00E054A0">
        <w:rPr>
          <w:snapToGrid w:val="0"/>
          <w:sz w:val="28"/>
          <w:szCs w:val="28"/>
        </w:rPr>
        <w:t>6</w:t>
      </w:r>
      <w:r w:rsidRPr="003D540E">
        <w:rPr>
          <w:snapToGrid w:val="0"/>
          <w:sz w:val="28"/>
          <w:szCs w:val="28"/>
        </w:rPr>
        <w:t>.</w:t>
      </w:r>
      <w:r w:rsidR="00E054A0">
        <w:rPr>
          <w:snapToGrid w:val="0"/>
          <w:sz w:val="28"/>
          <w:szCs w:val="28"/>
        </w:rPr>
        <w:t>62</w:t>
      </w:r>
      <w:r w:rsidRPr="003D540E">
        <w:rPr>
          <w:snapToGrid w:val="0"/>
          <w:sz w:val="28"/>
          <w:szCs w:val="28"/>
        </w:rPr>
        <w:t xml:space="preserve">4 тыс. руб. </w:t>
      </w:r>
    </w:p>
    <w:p w:rsidR="00F75A75" w:rsidRPr="003D540E" w:rsidRDefault="00F75A75" w:rsidP="00A2685E">
      <w:pPr>
        <w:widowControl w:val="0"/>
        <w:numPr>
          <w:ilvl w:val="0"/>
          <w:numId w:val="1"/>
        </w:numPr>
        <w:spacing w:line="288" w:lineRule="auto"/>
        <w:ind w:left="0" w:right="-6" w:firstLine="851"/>
        <w:jc w:val="both"/>
        <w:rPr>
          <w:snapToGrid w:val="0"/>
          <w:sz w:val="28"/>
          <w:szCs w:val="28"/>
        </w:rPr>
      </w:pPr>
      <w:r w:rsidRPr="003D540E">
        <w:rPr>
          <w:snapToGrid w:val="0"/>
          <w:sz w:val="28"/>
          <w:szCs w:val="28"/>
        </w:rPr>
        <w:t xml:space="preserve">В связи с поздним началом финансирования работ и неравномерным поступлением денежных средств Общество вынуждено было привлекать  заёмные средства для обеспечения выполнения работ по </w:t>
      </w:r>
      <w:proofErr w:type="spellStart"/>
      <w:r w:rsidRPr="003D540E">
        <w:rPr>
          <w:snapToGrid w:val="0"/>
          <w:sz w:val="28"/>
          <w:szCs w:val="28"/>
        </w:rPr>
        <w:t>госконтрактам</w:t>
      </w:r>
      <w:proofErr w:type="spellEnd"/>
      <w:r w:rsidRPr="003D540E">
        <w:rPr>
          <w:snapToGrid w:val="0"/>
          <w:sz w:val="28"/>
          <w:szCs w:val="28"/>
        </w:rPr>
        <w:t xml:space="preserve">. Общая сумма привлечённых кредитов и займов в течение года составила </w:t>
      </w:r>
      <w:r w:rsidR="00E054A0">
        <w:rPr>
          <w:snapToGrid w:val="0"/>
          <w:sz w:val="28"/>
          <w:szCs w:val="28"/>
        </w:rPr>
        <w:t>84</w:t>
      </w:r>
      <w:r w:rsidRPr="003D540E">
        <w:rPr>
          <w:snapToGrid w:val="0"/>
          <w:sz w:val="28"/>
          <w:szCs w:val="28"/>
        </w:rPr>
        <w:t>.000 тыс. руб. Сумма выплаченных процентов по кредитам и займам составляет 4.6</w:t>
      </w:r>
      <w:r w:rsidR="00E054A0">
        <w:rPr>
          <w:snapToGrid w:val="0"/>
          <w:sz w:val="28"/>
          <w:szCs w:val="28"/>
        </w:rPr>
        <w:t>24</w:t>
      </w:r>
      <w:r w:rsidRPr="003D540E">
        <w:rPr>
          <w:snapToGrid w:val="0"/>
          <w:sz w:val="28"/>
          <w:szCs w:val="28"/>
        </w:rPr>
        <w:t xml:space="preserve">  тыс. руб. </w:t>
      </w:r>
      <w:r>
        <w:rPr>
          <w:snapToGrid w:val="0"/>
          <w:sz w:val="28"/>
          <w:szCs w:val="28"/>
        </w:rPr>
        <w:t>Затраты на обеспечение контрактов (банковские гарантии) выплату процентов по кредитам и займа утяжелили себестоимость продукции на 10.1</w:t>
      </w:r>
      <w:r w:rsidR="00E054A0">
        <w:rPr>
          <w:snapToGrid w:val="0"/>
          <w:sz w:val="28"/>
          <w:szCs w:val="28"/>
        </w:rPr>
        <w:t>28</w:t>
      </w:r>
      <w:r>
        <w:rPr>
          <w:snapToGrid w:val="0"/>
          <w:sz w:val="28"/>
          <w:szCs w:val="28"/>
        </w:rPr>
        <w:t xml:space="preserve"> тыс. руб. или на 1,</w:t>
      </w:r>
      <w:r w:rsidR="00E14BDD">
        <w:rPr>
          <w:snapToGrid w:val="0"/>
          <w:sz w:val="28"/>
          <w:szCs w:val="28"/>
        </w:rPr>
        <w:t xml:space="preserve">0 </w:t>
      </w:r>
      <w:r>
        <w:rPr>
          <w:snapToGrid w:val="0"/>
          <w:sz w:val="28"/>
          <w:szCs w:val="28"/>
        </w:rPr>
        <w:t>%.</w:t>
      </w:r>
    </w:p>
    <w:p w:rsidR="00F75A75" w:rsidRDefault="00F75A75" w:rsidP="00756333">
      <w:pPr>
        <w:pStyle w:val="a7"/>
        <w:numPr>
          <w:ilvl w:val="1"/>
          <w:numId w:val="2"/>
        </w:numPr>
        <w:spacing w:before="0" w:after="0" w:line="288" w:lineRule="auto"/>
        <w:ind w:left="0" w:right="-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Общество является многопрофильным предприятием. Объёмы выполненных работ (услуг) по видам деятельности приведены в таблице.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1059"/>
        <w:gridCol w:w="1269"/>
        <w:gridCol w:w="850"/>
        <w:gridCol w:w="1134"/>
        <w:gridCol w:w="851"/>
        <w:gridCol w:w="1417"/>
        <w:gridCol w:w="992"/>
      </w:tblGrid>
      <w:tr w:rsidR="00E14BDD" w:rsidRPr="00576F90" w:rsidTr="00E14BDD">
        <w:tc>
          <w:tcPr>
            <w:tcW w:w="2281" w:type="dxa"/>
          </w:tcPr>
          <w:p w:rsidR="00E14BDD" w:rsidRPr="00583DCA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b/>
                <w:bCs/>
                <w:snapToGrid w:val="0"/>
              </w:rPr>
            </w:pPr>
            <w:r w:rsidRPr="00583DCA">
              <w:rPr>
                <w:b/>
                <w:bCs/>
                <w:snapToGrid w:val="0"/>
              </w:rPr>
              <w:t>Вид деятельности</w:t>
            </w:r>
          </w:p>
        </w:tc>
        <w:tc>
          <w:tcPr>
            <w:tcW w:w="1059" w:type="dxa"/>
          </w:tcPr>
          <w:p w:rsidR="00E14BDD" w:rsidRPr="00583DCA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b/>
                <w:bCs/>
                <w:snapToGrid w:val="0"/>
              </w:rPr>
            </w:pPr>
            <w:r w:rsidRPr="00583DCA">
              <w:rPr>
                <w:b/>
                <w:bCs/>
                <w:snapToGrid w:val="0"/>
              </w:rPr>
              <w:t>ОКВЭД</w:t>
            </w:r>
          </w:p>
        </w:tc>
        <w:tc>
          <w:tcPr>
            <w:tcW w:w="1269" w:type="dxa"/>
          </w:tcPr>
          <w:p w:rsidR="00E14BDD" w:rsidRPr="00AE58E7" w:rsidRDefault="00E14BDD" w:rsidP="00AD3B74">
            <w:pPr>
              <w:pStyle w:val="a7"/>
              <w:spacing w:before="0" w:after="0" w:line="288" w:lineRule="auto"/>
              <w:ind w:left="0" w:right="-6" w:firstLine="0"/>
              <w:rPr>
                <w:b/>
                <w:bCs/>
                <w:snapToGrid w:val="0"/>
                <w:sz w:val="20"/>
                <w:szCs w:val="20"/>
              </w:rPr>
            </w:pPr>
            <w:r w:rsidRPr="00AE58E7">
              <w:rPr>
                <w:b/>
                <w:bCs/>
                <w:snapToGrid w:val="0"/>
                <w:sz w:val="20"/>
                <w:szCs w:val="20"/>
              </w:rPr>
              <w:t>201</w:t>
            </w:r>
            <w:r w:rsidR="00AD3B74">
              <w:rPr>
                <w:b/>
                <w:bCs/>
                <w:snapToGrid w:val="0"/>
                <w:sz w:val="20"/>
                <w:szCs w:val="20"/>
              </w:rPr>
              <w:t>6</w:t>
            </w:r>
            <w:r w:rsidRPr="00AE58E7">
              <w:rPr>
                <w:b/>
                <w:bCs/>
                <w:snapToGrid w:val="0"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850" w:type="dxa"/>
          </w:tcPr>
          <w:p w:rsidR="00E14BDD" w:rsidRPr="00AE58E7" w:rsidRDefault="00E14BDD" w:rsidP="008876AE">
            <w:pPr>
              <w:pStyle w:val="a7"/>
              <w:spacing w:before="0" w:after="0" w:line="288" w:lineRule="auto"/>
              <w:ind w:left="0" w:right="-6" w:firstLine="0"/>
              <w:rPr>
                <w:b/>
                <w:bCs/>
                <w:snapToGrid w:val="0"/>
                <w:sz w:val="20"/>
                <w:szCs w:val="20"/>
              </w:rPr>
            </w:pPr>
            <w:r w:rsidRPr="00AE58E7">
              <w:rPr>
                <w:b/>
                <w:bCs/>
                <w:snapToGrid w:val="0"/>
                <w:sz w:val="20"/>
                <w:szCs w:val="20"/>
              </w:rPr>
              <w:t>Уд</w:t>
            </w:r>
            <w:proofErr w:type="gramStart"/>
            <w:r w:rsidRPr="00AE58E7">
              <w:rPr>
                <w:b/>
                <w:bCs/>
                <w:snapToGrid w:val="0"/>
                <w:sz w:val="20"/>
                <w:szCs w:val="20"/>
              </w:rPr>
              <w:t>.</w:t>
            </w:r>
            <w:proofErr w:type="gramEnd"/>
            <w:r w:rsidRPr="00AE58E7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AE58E7">
              <w:rPr>
                <w:b/>
                <w:bCs/>
                <w:snapToGrid w:val="0"/>
                <w:sz w:val="20"/>
                <w:szCs w:val="20"/>
              </w:rPr>
              <w:t>в</w:t>
            </w:r>
            <w:proofErr w:type="gramEnd"/>
            <w:r w:rsidRPr="00AE58E7">
              <w:rPr>
                <w:b/>
                <w:bCs/>
                <w:snapToGrid w:val="0"/>
                <w:sz w:val="20"/>
                <w:szCs w:val="20"/>
              </w:rPr>
              <w:t>ес</w:t>
            </w:r>
          </w:p>
        </w:tc>
        <w:tc>
          <w:tcPr>
            <w:tcW w:w="1134" w:type="dxa"/>
          </w:tcPr>
          <w:p w:rsidR="00E14BDD" w:rsidRPr="00AE58E7" w:rsidRDefault="00E14BDD" w:rsidP="008876AE">
            <w:pPr>
              <w:pStyle w:val="a7"/>
              <w:spacing w:before="0" w:after="0" w:line="288" w:lineRule="auto"/>
              <w:ind w:left="0" w:right="-6" w:firstLine="0"/>
              <w:rPr>
                <w:b/>
                <w:bCs/>
                <w:snapToGrid w:val="0"/>
                <w:sz w:val="20"/>
                <w:szCs w:val="20"/>
              </w:rPr>
            </w:pPr>
            <w:r w:rsidRPr="00AE58E7">
              <w:rPr>
                <w:b/>
                <w:bCs/>
                <w:snapToGrid w:val="0"/>
                <w:sz w:val="20"/>
                <w:szCs w:val="20"/>
              </w:rPr>
              <w:t>201</w:t>
            </w:r>
            <w:r>
              <w:rPr>
                <w:b/>
                <w:bCs/>
                <w:snapToGrid w:val="0"/>
                <w:sz w:val="20"/>
                <w:szCs w:val="20"/>
              </w:rPr>
              <w:t>5</w:t>
            </w:r>
            <w:r w:rsidRPr="00AE58E7">
              <w:rPr>
                <w:b/>
                <w:bCs/>
                <w:snapToGrid w:val="0"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851" w:type="dxa"/>
          </w:tcPr>
          <w:p w:rsidR="00E14BDD" w:rsidRPr="00AE58E7" w:rsidRDefault="00E14BDD" w:rsidP="00BC2466">
            <w:pPr>
              <w:pStyle w:val="a7"/>
              <w:spacing w:before="0" w:after="0" w:line="288" w:lineRule="auto"/>
              <w:ind w:left="0" w:right="-6" w:firstLine="0"/>
              <w:rPr>
                <w:b/>
                <w:bCs/>
                <w:snapToGrid w:val="0"/>
                <w:sz w:val="20"/>
                <w:szCs w:val="20"/>
              </w:rPr>
            </w:pPr>
            <w:r w:rsidRPr="00AE58E7">
              <w:rPr>
                <w:b/>
                <w:bCs/>
                <w:snapToGrid w:val="0"/>
                <w:sz w:val="20"/>
                <w:szCs w:val="20"/>
              </w:rPr>
              <w:t>Уд</w:t>
            </w:r>
            <w:proofErr w:type="gramStart"/>
            <w:r w:rsidRPr="00AE58E7">
              <w:rPr>
                <w:b/>
                <w:bCs/>
                <w:snapToGrid w:val="0"/>
                <w:sz w:val="20"/>
                <w:szCs w:val="20"/>
              </w:rPr>
              <w:t>.</w:t>
            </w:r>
            <w:proofErr w:type="gramEnd"/>
            <w:r w:rsidRPr="00AE58E7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AE58E7">
              <w:rPr>
                <w:b/>
                <w:bCs/>
                <w:snapToGrid w:val="0"/>
                <w:sz w:val="20"/>
                <w:szCs w:val="20"/>
              </w:rPr>
              <w:t>в</w:t>
            </w:r>
            <w:proofErr w:type="gramEnd"/>
            <w:r w:rsidRPr="00AE58E7">
              <w:rPr>
                <w:b/>
                <w:bCs/>
                <w:snapToGrid w:val="0"/>
                <w:sz w:val="20"/>
                <w:szCs w:val="20"/>
              </w:rPr>
              <w:t>ес</w:t>
            </w:r>
          </w:p>
        </w:tc>
        <w:tc>
          <w:tcPr>
            <w:tcW w:w="1417" w:type="dxa"/>
          </w:tcPr>
          <w:p w:rsidR="00E14BDD" w:rsidRPr="00AE58E7" w:rsidRDefault="00E14BDD" w:rsidP="00BC2466">
            <w:pPr>
              <w:pStyle w:val="a7"/>
              <w:spacing w:before="0" w:after="0" w:line="288" w:lineRule="auto"/>
              <w:ind w:left="0" w:right="-6" w:firstLine="0"/>
              <w:rPr>
                <w:b/>
                <w:bCs/>
                <w:snapToGrid w:val="0"/>
                <w:sz w:val="20"/>
                <w:szCs w:val="20"/>
              </w:rPr>
            </w:pPr>
            <w:r w:rsidRPr="00AE58E7">
              <w:rPr>
                <w:b/>
                <w:bCs/>
                <w:snapToGrid w:val="0"/>
                <w:sz w:val="20"/>
                <w:szCs w:val="20"/>
              </w:rPr>
              <w:t>2014 год (тыс. руб.)</w:t>
            </w:r>
          </w:p>
          <w:p w:rsidR="00E14BDD" w:rsidRPr="00AE58E7" w:rsidRDefault="00E14BDD" w:rsidP="00BC2466">
            <w:pPr>
              <w:pStyle w:val="a7"/>
              <w:spacing w:before="0" w:after="0" w:line="288" w:lineRule="auto"/>
              <w:ind w:left="0" w:right="-6" w:firstLine="0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14BDD" w:rsidRPr="00AE58E7" w:rsidRDefault="00E14BDD" w:rsidP="00BC2466">
            <w:pPr>
              <w:pStyle w:val="a7"/>
              <w:spacing w:before="0" w:after="0" w:line="288" w:lineRule="auto"/>
              <w:ind w:left="0" w:right="-6" w:firstLine="0"/>
              <w:rPr>
                <w:b/>
                <w:bCs/>
                <w:snapToGrid w:val="0"/>
                <w:sz w:val="20"/>
                <w:szCs w:val="20"/>
              </w:rPr>
            </w:pPr>
            <w:r w:rsidRPr="00AE58E7">
              <w:rPr>
                <w:b/>
                <w:bCs/>
                <w:snapToGrid w:val="0"/>
                <w:sz w:val="20"/>
                <w:szCs w:val="20"/>
              </w:rPr>
              <w:t>Уд</w:t>
            </w:r>
            <w:proofErr w:type="gramStart"/>
            <w:r w:rsidRPr="00AE58E7">
              <w:rPr>
                <w:b/>
                <w:bCs/>
                <w:snapToGrid w:val="0"/>
                <w:sz w:val="20"/>
                <w:szCs w:val="20"/>
              </w:rPr>
              <w:t>.</w:t>
            </w:r>
            <w:proofErr w:type="gramEnd"/>
            <w:r w:rsidRPr="00AE58E7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AE58E7">
              <w:rPr>
                <w:b/>
                <w:bCs/>
                <w:snapToGrid w:val="0"/>
                <w:sz w:val="20"/>
                <w:szCs w:val="20"/>
              </w:rPr>
              <w:t>в</w:t>
            </w:r>
            <w:proofErr w:type="gramEnd"/>
            <w:r w:rsidRPr="00AE58E7">
              <w:rPr>
                <w:b/>
                <w:bCs/>
                <w:snapToGrid w:val="0"/>
                <w:sz w:val="20"/>
                <w:szCs w:val="20"/>
              </w:rPr>
              <w:t>ес</w:t>
            </w:r>
          </w:p>
        </w:tc>
      </w:tr>
      <w:tr w:rsidR="00E14BDD" w:rsidRPr="00576F90" w:rsidTr="00E14BDD">
        <w:tc>
          <w:tcPr>
            <w:tcW w:w="2281" w:type="dxa"/>
          </w:tcPr>
          <w:p w:rsidR="00E14BDD" w:rsidRPr="00AE58E7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  <w:sz w:val="20"/>
                <w:szCs w:val="20"/>
              </w:rPr>
            </w:pPr>
            <w:r w:rsidRPr="00AE58E7">
              <w:rPr>
                <w:snapToGrid w:val="0"/>
                <w:sz w:val="20"/>
                <w:szCs w:val="20"/>
              </w:rPr>
              <w:t>Всего, в том числе</w:t>
            </w:r>
          </w:p>
        </w:tc>
        <w:tc>
          <w:tcPr>
            <w:tcW w:w="1059" w:type="dxa"/>
          </w:tcPr>
          <w:p w:rsidR="00E14BDD" w:rsidRPr="00576F90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</w:p>
        </w:tc>
        <w:tc>
          <w:tcPr>
            <w:tcW w:w="1269" w:type="dxa"/>
          </w:tcPr>
          <w:p w:rsidR="00E14BDD" w:rsidRDefault="00E14BDD" w:rsidP="002A7E65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1 029 612</w:t>
            </w:r>
          </w:p>
        </w:tc>
        <w:tc>
          <w:tcPr>
            <w:tcW w:w="850" w:type="dxa"/>
          </w:tcPr>
          <w:p w:rsidR="00E14BDD" w:rsidRDefault="00E14BDD" w:rsidP="002A7E65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E14BDD" w:rsidRPr="00576F90" w:rsidRDefault="00E14BDD" w:rsidP="002A7E65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808 862</w:t>
            </w:r>
          </w:p>
        </w:tc>
        <w:tc>
          <w:tcPr>
            <w:tcW w:w="851" w:type="dxa"/>
          </w:tcPr>
          <w:p w:rsidR="00E14BDD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E14BDD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520.537</w:t>
            </w:r>
          </w:p>
        </w:tc>
        <w:tc>
          <w:tcPr>
            <w:tcW w:w="992" w:type="dxa"/>
          </w:tcPr>
          <w:p w:rsidR="00E14BDD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</w:p>
        </w:tc>
      </w:tr>
      <w:tr w:rsidR="00E14BDD" w:rsidRPr="00576F90" w:rsidTr="00E14BDD">
        <w:tc>
          <w:tcPr>
            <w:tcW w:w="2281" w:type="dxa"/>
          </w:tcPr>
          <w:p w:rsidR="00E14BDD" w:rsidRPr="00AE58E7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  <w:sz w:val="20"/>
                <w:szCs w:val="20"/>
              </w:rPr>
            </w:pPr>
            <w:r w:rsidRPr="00AE58E7">
              <w:rPr>
                <w:snapToGrid w:val="0"/>
                <w:sz w:val="20"/>
                <w:szCs w:val="20"/>
              </w:rPr>
              <w:t>Научные исследования, финансируемые из госбюджета</w:t>
            </w:r>
          </w:p>
        </w:tc>
        <w:tc>
          <w:tcPr>
            <w:tcW w:w="1059" w:type="dxa"/>
          </w:tcPr>
          <w:p w:rsidR="00E14BDD" w:rsidRPr="00576F90" w:rsidRDefault="00E14BDD" w:rsidP="004C4385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 w:rsidRPr="00576F90">
              <w:rPr>
                <w:snapToGrid w:val="0"/>
              </w:rPr>
              <w:t>7</w:t>
            </w:r>
            <w:r w:rsidR="004C4385">
              <w:rPr>
                <w:snapToGrid w:val="0"/>
              </w:rPr>
              <w:t>2</w:t>
            </w:r>
            <w:r w:rsidRPr="00576F90">
              <w:rPr>
                <w:snapToGrid w:val="0"/>
              </w:rPr>
              <w:t>.1</w:t>
            </w:r>
            <w:r w:rsidR="004C4385">
              <w:rPr>
                <w:snapToGrid w:val="0"/>
              </w:rPr>
              <w:t>9</w:t>
            </w:r>
          </w:p>
        </w:tc>
        <w:tc>
          <w:tcPr>
            <w:tcW w:w="1269" w:type="dxa"/>
          </w:tcPr>
          <w:p w:rsidR="00E14BDD" w:rsidRPr="008876AE" w:rsidRDefault="00D45652" w:rsidP="008876AE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79.500</w:t>
            </w:r>
          </w:p>
        </w:tc>
        <w:tc>
          <w:tcPr>
            <w:tcW w:w="850" w:type="dxa"/>
          </w:tcPr>
          <w:p w:rsidR="00E14BDD" w:rsidRDefault="00D45652" w:rsidP="008876AE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0,08</w:t>
            </w:r>
          </w:p>
          <w:p w:rsidR="00D45652" w:rsidRPr="008876AE" w:rsidRDefault="00D45652" w:rsidP="008876AE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E14BDD" w:rsidRPr="008876AE" w:rsidRDefault="00E14BDD" w:rsidP="008876AE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 w:rsidRPr="008876AE">
              <w:rPr>
                <w:snapToGrid w:val="0"/>
              </w:rPr>
              <w:t xml:space="preserve">92.669 </w:t>
            </w:r>
          </w:p>
        </w:tc>
        <w:tc>
          <w:tcPr>
            <w:tcW w:w="851" w:type="dxa"/>
          </w:tcPr>
          <w:p w:rsidR="00E14BDD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0,11</w:t>
            </w:r>
          </w:p>
        </w:tc>
        <w:tc>
          <w:tcPr>
            <w:tcW w:w="1417" w:type="dxa"/>
          </w:tcPr>
          <w:p w:rsidR="00E14BDD" w:rsidRDefault="00E14BDD" w:rsidP="00D275DB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90.300</w:t>
            </w:r>
          </w:p>
        </w:tc>
        <w:tc>
          <w:tcPr>
            <w:tcW w:w="992" w:type="dxa"/>
          </w:tcPr>
          <w:p w:rsidR="00E14BDD" w:rsidRDefault="00E14BDD" w:rsidP="00D275DB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0,17</w:t>
            </w:r>
          </w:p>
        </w:tc>
      </w:tr>
      <w:tr w:rsidR="00E14BDD" w:rsidRPr="00576F90" w:rsidTr="00E14BDD">
        <w:trPr>
          <w:trHeight w:val="723"/>
        </w:trPr>
        <w:tc>
          <w:tcPr>
            <w:tcW w:w="2281" w:type="dxa"/>
          </w:tcPr>
          <w:p w:rsidR="00E14BDD" w:rsidRPr="00AE58E7" w:rsidRDefault="00E14BDD" w:rsidP="00C77385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  <w:sz w:val="20"/>
                <w:szCs w:val="20"/>
              </w:rPr>
            </w:pPr>
            <w:r w:rsidRPr="00AE58E7">
              <w:rPr>
                <w:snapToGrid w:val="0"/>
                <w:sz w:val="20"/>
                <w:szCs w:val="20"/>
              </w:rPr>
              <w:t>Консультационные и инжиниринговые услуги</w:t>
            </w:r>
          </w:p>
        </w:tc>
        <w:tc>
          <w:tcPr>
            <w:tcW w:w="1059" w:type="dxa"/>
          </w:tcPr>
          <w:p w:rsidR="00E14BDD" w:rsidRPr="00576F90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 w:rsidRPr="00576F90">
              <w:rPr>
                <w:snapToGrid w:val="0"/>
              </w:rPr>
              <w:t>74.14</w:t>
            </w:r>
          </w:p>
        </w:tc>
        <w:tc>
          <w:tcPr>
            <w:tcW w:w="1269" w:type="dxa"/>
          </w:tcPr>
          <w:p w:rsidR="00E14BDD" w:rsidRPr="008876AE" w:rsidRDefault="004C4385" w:rsidP="004B6289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19.</w:t>
            </w:r>
            <w:r w:rsidR="004B6289">
              <w:rPr>
                <w:snapToGrid w:val="0"/>
              </w:rPr>
              <w:t>468</w:t>
            </w:r>
          </w:p>
        </w:tc>
        <w:tc>
          <w:tcPr>
            <w:tcW w:w="850" w:type="dxa"/>
          </w:tcPr>
          <w:p w:rsidR="00E14BDD" w:rsidRPr="008876AE" w:rsidRDefault="00D45652" w:rsidP="004C4385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  <w:r w:rsidR="004C4385">
              <w:rPr>
                <w:snapToGrid w:val="0"/>
              </w:rPr>
              <w:t>2</w:t>
            </w:r>
          </w:p>
        </w:tc>
        <w:tc>
          <w:tcPr>
            <w:tcW w:w="1134" w:type="dxa"/>
          </w:tcPr>
          <w:p w:rsidR="00E14BDD" w:rsidRPr="008876AE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 w:rsidRPr="008876AE">
              <w:rPr>
                <w:snapToGrid w:val="0"/>
              </w:rPr>
              <w:t>23.532</w:t>
            </w:r>
          </w:p>
        </w:tc>
        <w:tc>
          <w:tcPr>
            <w:tcW w:w="851" w:type="dxa"/>
          </w:tcPr>
          <w:p w:rsidR="00E14BDD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0,03</w:t>
            </w:r>
          </w:p>
        </w:tc>
        <w:tc>
          <w:tcPr>
            <w:tcW w:w="1417" w:type="dxa"/>
          </w:tcPr>
          <w:p w:rsidR="00E14BDD" w:rsidRDefault="00E14BDD" w:rsidP="007227F1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32.024</w:t>
            </w:r>
          </w:p>
        </w:tc>
        <w:tc>
          <w:tcPr>
            <w:tcW w:w="992" w:type="dxa"/>
          </w:tcPr>
          <w:p w:rsidR="00E14BDD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0,06</w:t>
            </w:r>
          </w:p>
        </w:tc>
      </w:tr>
      <w:tr w:rsidR="00E14BDD" w:rsidRPr="00576F90" w:rsidTr="00E14BDD">
        <w:tc>
          <w:tcPr>
            <w:tcW w:w="2281" w:type="dxa"/>
          </w:tcPr>
          <w:p w:rsidR="00E14BDD" w:rsidRPr="00AE58E7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  <w:sz w:val="20"/>
                <w:szCs w:val="20"/>
              </w:rPr>
            </w:pPr>
            <w:r w:rsidRPr="00AE58E7">
              <w:rPr>
                <w:snapToGrid w:val="0"/>
                <w:sz w:val="20"/>
                <w:szCs w:val="20"/>
              </w:rPr>
              <w:t>Проектирование</w:t>
            </w:r>
            <w:r>
              <w:rPr>
                <w:snapToGrid w:val="0"/>
                <w:sz w:val="20"/>
                <w:szCs w:val="20"/>
              </w:rPr>
              <w:t xml:space="preserve"> производственных помещений</w:t>
            </w:r>
          </w:p>
        </w:tc>
        <w:tc>
          <w:tcPr>
            <w:tcW w:w="1059" w:type="dxa"/>
          </w:tcPr>
          <w:p w:rsidR="00E14BDD" w:rsidRPr="00576F90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 w:rsidRPr="00576F90">
              <w:rPr>
                <w:snapToGrid w:val="0"/>
              </w:rPr>
              <w:t>74.20</w:t>
            </w:r>
          </w:p>
        </w:tc>
        <w:tc>
          <w:tcPr>
            <w:tcW w:w="1269" w:type="dxa"/>
          </w:tcPr>
          <w:p w:rsidR="00E14BDD" w:rsidRPr="008876AE" w:rsidRDefault="004C4385" w:rsidP="004C4385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52.3</w:t>
            </w:r>
            <w:r w:rsidR="00D45652">
              <w:rPr>
                <w:snapToGrid w:val="0"/>
              </w:rPr>
              <w:t>1</w:t>
            </w:r>
            <w:r>
              <w:rPr>
                <w:snapToGrid w:val="0"/>
              </w:rPr>
              <w:t>1</w:t>
            </w:r>
          </w:p>
        </w:tc>
        <w:tc>
          <w:tcPr>
            <w:tcW w:w="850" w:type="dxa"/>
          </w:tcPr>
          <w:p w:rsidR="00E14BDD" w:rsidRPr="008876AE" w:rsidRDefault="00D45652" w:rsidP="004C4385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  <w:r w:rsidR="004C4385">
              <w:rPr>
                <w:snapToGrid w:val="0"/>
              </w:rPr>
              <w:t>5</w:t>
            </w:r>
          </w:p>
        </w:tc>
        <w:tc>
          <w:tcPr>
            <w:tcW w:w="1134" w:type="dxa"/>
          </w:tcPr>
          <w:p w:rsidR="00E14BDD" w:rsidRPr="008876AE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 w:rsidRPr="008876AE">
              <w:rPr>
                <w:snapToGrid w:val="0"/>
              </w:rPr>
              <w:t>23.576</w:t>
            </w:r>
          </w:p>
        </w:tc>
        <w:tc>
          <w:tcPr>
            <w:tcW w:w="851" w:type="dxa"/>
          </w:tcPr>
          <w:p w:rsidR="00E14BDD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0,03</w:t>
            </w:r>
          </w:p>
        </w:tc>
        <w:tc>
          <w:tcPr>
            <w:tcW w:w="1417" w:type="dxa"/>
          </w:tcPr>
          <w:p w:rsidR="00E14BDD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115.458</w:t>
            </w:r>
          </w:p>
        </w:tc>
        <w:tc>
          <w:tcPr>
            <w:tcW w:w="992" w:type="dxa"/>
          </w:tcPr>
          <w:p w:rsidR="00E14BDD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0,22</w:t>
            </w:r>
          </w:p>
        </w:tc>
      </w:tr>
      <w:tr w:rsidR="00E14BDD" w:rsidRPr="00576F90" w:rsidTr="00E14BDD">
        <w:trPr>
          <w:trHeight w:val="781"/>
        </w:trPr>
        <w:tc>
          <w:tcPr>
            <w:tcW w:w="2281" w:type="dxa"/>
          </w:tcPr>
          <w:p w:rsidR="00E14BDD" w:rsidRPr="00AE58E7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  <w:sz w:val="20"/>
                <w:szCs w:val="20"/>
              </w:rPr>
            </w:pPr>
            <w:r w:rsidRPr="00AE58E7">
              <w:rPr>
                <w:snapToGrid w:val="0"/>
                <w:sz w:val="20"/>
                <w:szCs w:val="20"/>
              </w:rPr>
              <w:t>Выполнение функций генподрядчика</w:t>
            </w:r>
          </w:p>
        </w:tc>
        <w:tc>
          <w:tcPr>
            <w:tcW w:w="1059" w:type="dxa"/>
          </w:tcPr>
          <w:p w:rsidR="00E14BDD" w:rsidRPr="00576F90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 w:rsidRPr="00576F90">
              <w:rPr>
                <w:snapToGrid w:val="0"/>
              </w:rPr>
              <w:t>45.2</w:t>
            </w:r>
          </w:p>
        </w:tc>
        <w:tc>
          <w:tcPr>
            <w:tcW w:w="1269" w:type="dxa"/>
          </w:tcPr>
          <w:p w:rsidR="00E14BDD" w:rsidRDefault="00317DAB" w:rsidP="0038285C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  <w:r w:rsidR="0038285C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  <w:r w:rsidR="0038285C">
              <w:rPr>
                <w:snapToGrid w:val="0"/>
              </w:rPr>
              <w:t>465</w:t>
            </w:r>
          </w:p>
        </w:tc>
        <w:tc>
          <w:tcPr>
            <w:tcW w:w="850" w:type="dxa"/>
          </w:tcPr>
          <w:p w:rsidR="00E14BDD" w:rsidRDefault="004C4385" w:rsidP="00317DAB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</w:t>
            </w:r>
            <w:r w:rsidR="00317DAB">
              <w:rPr>
                <w:snapToGrid w:val="0"/>
              </w:rPr>
              <w:t>23</w:t>
            </w:r>
          </w:p>
        </w:tc>
        <w:tc>
          <w:tcPr>
            <w:tcW w:w="1134" w:type="dxa"/>
          </w:tcPr>
          <w:p w:rsidR="00E14BDD" w:rsidRPr="008876AE" w:rsidRDefault="00E14BDD" w:rsidP="0072026C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285</w:t>
            </w:r>
            <w:r w:rsidRPr="008876AE">
              <w:rPr>
                <w:snapToGrid w:val="0"/>
              </w:rPr>
              <w:t>.</w:t>
            </w:r>
            <w:r>
              <w:rPr>
                <w:snapToGrid w:val="0"/>
              </w:rPr>
              <w:t>93</w:t>
            </w:r>
            <w:r w:rsidRPr="008876AE">
              <w:rPr>
                <w:snapToGrid w:val="0"/>
              </w:rPr>
              <w:t>6</w:t>
            </w:r>
          </w:p>
        </w:tc>
        <w:tc>
          <w:tcPr>
            <w:tcW w:w="851" w:type="dxa"/>
          </w:tcPr>
          <w:p w:rsidR="00E14BDD" w:rsidRDefault="00E14BDD" w:rsidP="0072026C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0,35</w:t>
            </w:r>
          </w:p>
        </w:tc>
        <w:tc>
          <w:tcPr>
            <w:tcW w:w="1417" w:type="dxa"/>
          </w:tcPr>
          <w:p w:rsidR="00E14BDD" w:rsidRDefault="00E14BDD" w:rsidP="00BF7368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178.774</w:t>
            </w:r>
          </w:p>
        </w:tc>
        <w:tc>
          <w:tcPr>
            <w:tcW w:w="992" w:type="dxa"/>
          </w:tcPr>
          <w:p w:rsidR="00E14BDD" w:rsidRDefault="00E14BDD" w:rsidP="00D275DB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0,34</w:t>
            </w:r>
          </w:p>
          <w:p w:rsidR="00E14BDD" w:rsidRDefault="00E14BDD" w:rsidP="00D275DB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</w:p>
        </w:tc>
      </w:tr>
      <w:tr w:rsidR="00E14BDD" w:rsidRPr="00576F90" w:rsidTr="00E14BDD">
        <w:tc>
          <w:tcPr>
            <w:tcW w:w="2281" w:type="dxa"/>
          </w:tcPr>
          <w:p w:rsidR="00E14BDD" w:rsidRPr="00AE58E7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  <w:sz w:val="20"/>
                <w:szCs w:val="20"/>
              </w:rPr>
            </w:pPr>
            <w:r w:rsidRPr="00AE58E7">
              <w:rPr>
                <w:snapToGrid w:val="0"/>
                <w:sz w:val="20"/>
                <w:szCs w:val="20"/>
              </w:rPr>
              <w:t xml:space="preserve">Торговая деятельность (Комплектация предприятий </w:t>
            </w:r>
            <w:proofErr w:type="spellStart"/>
            <w:r w:rsidRPr="00AE58E7">
              <w:rPr>
                <w:snapToGrid w:val="0"/>
                <w:sz w:val="20"/>
                <w:szCs w:val="20"/>
              </w:rPr>
              <w:t>авиазапчастями</w:t>
            </w:r>
            <w:proofErr w:type="spellEnd"/>
            <w:r w:rsidRPr="00AE58E7">
              <w:rPr>
                <w:snapToGrid w:val="0"/>
                <w:sz w:val="20"/>
                <w:szCs w:val="20"/>
              </w:rPr>
              <w:t xml:space="preserve"> и оборудованием)</w:t>
            </w:r>
          </w:p>
        </w:tc>
        <w:tc>
          <w:tcPr>
            <w:tcW w:w="1059" w:type="dxa"/>
          </w:tcPr>
          <w:p w:rsidR="00E14BDD" w:rsidRPr="00576F90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 w:rsidRPr="00576F90">
              <w:rPr>
                <w:snapToGrid w:val="0"/>
              </w:rPr>
              <w:t>51.7</w:t>
            </w:r>
          </w:p>
        </w:tc>
        <w:tc>
          <w:tcPr>
            <w:tcW w:w="1269" w:type="dxa"/>
          </w:tcPr>
          <w:p w:rsidR="00E14BDD" w:rsidRDefault="00054658" w:rsidP="004B6289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628.063</w:t>
            </w:r>
          </w:p>
        </w:tc>
        <w:tc>
          <w:tcPr>
            <w:tcW w:w="850" w:type="dxa"/>
          </w:tcPr>
          <w:p w:rsidR="00E14BDD" w:rsidRDefault="004C4385" w:rsidP="00054658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</w:t>
            </w:r>
            <w:r w:rsidR="00054658">
              <w:rPr>
                <w:snapToGrid w:val="0"/>
              </w:rPr>
              <w:t>6</w:t>
            </w:r>
            <w:r>
              <w:rPr>
                <w:snapToGrid w:val="0"/>
              </w:rPr>
              <w:t>1</w:t>
            </w:r>
          </w:p>
        </w:tc>
        <w:tc>
          <w:tcPr>
            <w:tcW w:w="1134" w:type="dxa"/>
          </w:tcPr>
          <w:p w:rsidR="00E14BDD" w:rsidRPr="008876AE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8876AE">
              <w:rPr>
                <w:snapToGrid w:val="0"/>
              </w:rPr>
              <w:t>8</w:t>
            </w:r>
            <w:r>
              <w:rPr>
                <w:snapToGrid w:val="0"/>
              </w:rPr>
              <w:t>0</w:t>
            </w:r>
            <w:r w:rsidRPr="008876AE">
              <w:rPr>
                <w:snapToGrid w:val="0"/>
              </w:rPr>
              <w:t>.</w:t>
            </w:r>
            <w:r>
              <w:rPr>
                <w:snapToGrid w:val="0"/>
              </w:rPr>
              <w:t>31</w:t>
            </w:r>
            <w:r w:rsidRPr="008876AE">
              <w:rPr>
                <w:snapToGrid w:val="0"/>
              </w:rPr>
              <w:t>5</w:t>
            </w:r>
          </w:p>
          <w:p w:rsidR="00E14BDD" w:rsidRPr="008876AE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E14BDD" w:rsidRDefault="00E14BDD" w:rsidP="0072026C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0,47</w:t>
            </w:r>
          </w:p>
        </w:tc>
        <w:tc>
          <w:tcPr>
            <w:tcW w:w="1417" w:type="dxa"/>
          </w:tcPr>
          <w:p w:rsidR="00E14BDD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90.778</w:t>
            </w:r>
          </w:p>
        </w:tc>
        <w:tc>
          <w:tcPr>
            <w:tcW w:w="992" w:type="dxa"/>
          </w:tcPr>
          <w:p w:rsidR="00E14BDD" w:rsidRDefault="00E14BDD" w:rsidP="00D275DB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0,17</w:t>
            </w:r>
          </w:p>
        </w:tc>
      </w:tr>
      <w:tr w:rsidR="00E14BDD" w:rsidRPr="00576F90" w:rsidTr="00E14BDD">
        <w:tc>
          <w:tcPr>
            <w:tcW w:w="2281" w:type="dxa"/>
          </w:tcPr>
          <w:p w:rsidR="00E14BDD" w:rsidRPr="00AE58E7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  <w:sz w:val="20"/>
                <w:szCs w:val="20"/>
              </w:rPr>
            </w:pPr>
            <w:r w:rsidRPr="00AE58E7">
              <w:rPr>
                <w:snapToGrid w:val="0"/>
                <w:sz w:val="20"/>
                <w:szCs w:val="20"/>
              </w:rPr>
              <w:t>Прочие виды услуг</w:t>
            </w:r>
          </w:p>
        </w:tc>
        <w:tc>
          <w:tcPr>
            <w:tcW w:w="1059" w:type="dxa"/>
          </w:tcPr>
          <w:p w:rsidR="00E14BDD" w:rsidRPr="00576F90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 w:rsidRPr="00576F90">
              <w:rPr>
                <w:snapToGrid w:val="0"/>
              </w:rPr>
              <w:t>74.8</w:t>
            </w:r>
          </w:p>
        </w:tc>
        <w:tc>
          <w:tcPr>
            <w:tcW w:w="1269" w:type="dxa"/>
          </w:tcPr>
          <w:p w:rsidR="00E14BDD" w:rsidRPr="008876AE" w:rsidRDefault="00317DAB" w:rsidP="0038285C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38285C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  <w:r w:rsidR="0038285C">
              <w:rPr>
                <w:snapToGrid w:val="0"/>
              </w:rPr>
              <w:t>805</w:t>
            </w:r>
          </w:p>
        </w:tc>
        <w:tc>
          <w:tcPr>
            <w:tcW w:w="850" w:type="dxa"/>
          </w:tcPr>
          <w:p w:rsidR="00E14BDD" w:rsidRPr="008876AE" w:rsidRDefault="00D45652" w:rsidP="004C4385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  <w:r w:rsidR="004C4385">
              <w:rPr>
                <w:snapToGrid w:val="0"/>
              </w:rPr>
              <w:t>1</w:t>
            </w:r>
          </w:p>
        </w:tc>
        <w:tc>
          <w:tcPr>
            <w:tcW w:w="1134" w:type="dxa"/>
          </w:tcPr>
          <w:p w:rsidR="00E14BDD" w:rsidRPr="008876AE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 w:rsidRPr="008876AE">
              <w:rPr>
                <w:snapToGrid w:val="0"/>
              </w:rPr>
              <w:t>2.834</w:t>
            </w:r>
          </w:p>
        </w:tc>
        <w:tc>
          <w:tcPr>
            <w:tcW w:w="851" w:type="dxa"/>
          </w:tcPr>
          <w:p w:rsidR="00E14BDD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0,01</w:t>
            </w:r>
          </w:p>
        </w:tc>
        <w:tc>
          <w:tcPr>
            <w:tcW w:w="1417" w:type="dxa"/>
          </w:tcPr>
          <w:p w:rsidR="00E14BDD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19.135</w:t>
            </w:r>
          </w:p>
        </w:tc>
        <w:tc>
          <w:tcPr>
            <w:tcW w:w="992" w:type="dxa"/>
          </w:tcPr>
          <w:p w:rsidR="00E14BDD" w:rsidRDefault="00E14BDD" w:rsidP="00576F90">
            <w:pPr>
              <w:pStyle w:val="a7"/>
              <w:spacing w:before="0" w:after="0" w:line="288" w:lineRule="auto"/>
              <w:ind w:left="0" w:right="-6"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0,04</w:t>
            </w:r>
          </w:p>
        </w:tc>
      </w:tr>
    </w:tbl>
    <w:p w:rsidR="00F75A75" w:rsidRDefault="00F75A75" w:rsidP="005C6E19">
      <w:pPr>
        <w:pStyle w:val="a7"/>
        <w:spacing w:before="0" w:after="0" w:line="288" w:lineRule="auto"/>
        <w:ind w:left="1134" w:right="-6" w:firstLine="0"/>
        <w:jc w:val="both"/>
        <w:rPr>
          <w:snapToGrid w:val="0"/>
          <w:sz w:val="28"/>
          <w:szCs w:val="28"/>
        </w:rPr>
      </w:pPr>
    </w:p>
    <w:p w:rsidR="00F75A75" w:rsidRDefault="00F75A75" w:rsidP="00A2685E">
      <w:pPr>
        <w:pStyle w:val="a7"/>
        <w:spacing w:before="0" w:after="0" w:line="288" w:lineRule="auto"/>
        <w:ind w:left="1134" w:right="-6" w:firstLine="0"/>
        <w:jc w:val="both"/>
        <w:rPr>
          <w:snapToGrid w:val="0"/>
          <w:sz w:val="28"/>
          <w:szCs w:val="28"/>
        </w:rPr>
      </w:pPr>
    </w:p>
    <w:p w:rsidR="00F75A75" w:rsidRDefault="00F75A75" w:rsidP="00A2685E">
      <w:pPr>
        <w:pStyle w:val="a7"/>
        <w:spacing w:before="0" w:after="0" w:line="288" w:lineRule="auto"/>
        <w:ind w:left="1134" w:right="-6" w:firstLine="0"/>
        <w:jc w:val="both"/>
        <w:rPr>
          <w:snapToGrid w:val="0"/>
          <w:sz w:val="28"/>
          <w:szCs w:val="28"/>
        </w:rPr>
      </w:pPr>
    </w:p>
    <w:p w:rsidR="00F75A75" w:rsidRDefault="00F75A75" w:rsidP="00A2685E">
      <w:pPr>
        <w:pStyle w:val="a7"/>
        <w:spacing w:before="0" w:after="0" w:line="288" w:lineRule="auto"/>
        <w:ind w:left="1134" w:right="-6" w:firstLine="0"/>
        <w:jc w:val="both"/>
        <w:rPr>
          <w:snapToGrid w:val="0"/>
          <w:sz w:val="28"/>
          <w:szCs w:val="28"/>
        </w:rPr>
      </w:pPr>
    </w:p>
    <w:p w:rsidR="00F75A75" w:rsidRDefault="00F75A75" w:rsidP="00A2685E">
      <w:pPr>
        <w:pStyle w:val="a7"/>
        <w:spacing w:before="0" w:after="0" w:line="288" w:lineRule="auto"/>
        <w:ind w:left="1134" w:right="-6" w:firstLine="0"/>
        <w:jc w:val="both"/>
        <w:rPr>
          <w:snapToGrid w:val="0"/>
          <w:sz w:val="28"/>
          <w:szCs w:val="28"/>
        </w:rPr>
      </w:pPr>
    </w:p>
    <w:p w:rsidR="00F75A75" w:rsidRDefault="00F75A75" w:rsidP="00A2685E">
      <w:pPr>
        <w:pStyle w:val="a7"/>
        <w:spacing w:before="0" w:after="0" w:line="288" w:lineRule="auto"/>
        <w:ind w:left="1134" w:right="-6" w:firstLine="0"/>
        <w:jc w:val="both"/>
        <w:rPr>
          <w:snapToGrid w:val="0"/>
          <w:sz w:val="28"/>
          <w:szCs w:val="28"/>
        </w:rPr>
      </w:pPr>
    </w:p>
    <w:p w:rsidR="00F75A75" w:rsidRPr="003F07E5" w:rsidRDefault="00F75A75" w:rsidP="001A7F5A">
      <w:pPr>
        <w:pStyle w:val="a7"/>
        <w:numPr>
          <w:ilvl w:val="1"/>
          <w:numId w:val="2"/>
        </w:numPr>
        <w:spacing w:before="0" w:after="0" w:line="288" w:lineRule="auto"/>
        <w:ind w:left="0" w:right="-6" w:firstLine="1134"/>
        <w:jc w:val="both"/>
        <w:rPr>
          <w:snapToGrid w:val="0"/>
          <w:sz w:val="28"/>
          <w:szCs w:val="28"/>
        </w:rPr>
      </w:pPr>
      <w:r w:rsidRPr="003F07E5">
        <w:rPr>
          <w:snapToGrid w:val="0"/>
          <w:sz w:val="28"/>
          <w:szCs w:val="28"/>
        </w:rPr>
        <w:t>Общество является добросовестным налогоплательщиком. Объёмы уплаченных налогов приведены в таблице (тыс. руб.)</w:t>
      </w:r>
    </w:p>
    <w:tbl>
      <w:tblPr>
        <w:tblW w:w="94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00"/>
        <w:gridCol w:w="1726"/>
        <w:gridCol w:w="874"/>
        <w:gridCol w:w="544"/>
        <w:gridCol w:w="1701"/>
        <w:gridCol w:w="260"/>
      </w:tblGrid>
      <w:tr w:rsidR="00EF0502" w:rsidRPr="003F07E5" w:rsidTr="002F6831">
        <w:trPr>
          <w:trHeight w:val="288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07E5">
              <w:rPr>
                <w:b/>
                <w:bCs/>
                <w:color w:val="000000"/>
                <w:sz w:val="22"/>
                <w:szCs w:val="22"/>
              </w:rPr>
              <w:t>Показатели/годы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0502" w:rsidRPr="003F07E5" w:rsidRDefault="00EF0502" w:rsidP="008876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8876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7E5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722E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7E5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502" w:rsidRPr="003F07E5" w:rsidRDefault="00EF0502" w:rsidP="00707D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0502" w:rsidRPr="003F07E5" w:rsidTr="002F6831">
        <w:trPr>
          <w:trHeight w:val="288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0502" w:rsidRPr="003F07E5" w:rsidRDefault="00EF0502" w:rsidP="00707D58">
            <w:pPr>
              <w:rPr>
                <w:color w:val="000000"/>
                <w:sz w:val="22"/>
                <w:szCs w:val="22"/>
              </w:rPr>
            </w:pPr>
            <w:r w:rsidRPr="003F07E5">
              <w:rPr>
                <w:sz w:val="22"/>
                <w:szCs w:val="22"/>
              </w:rPr>
              <w:t>Налоги</w:t>
            </w:r>
            <w:r w:rsidRPr="003F07E5">
              <w:rPr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25.663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EF0502" w:rsidRPr="003F07E5" w:rsidRDefault="00EF0502" w:rsidP="00722E40">
            <w:pPr>
              <w:jc w:val="center"/>
              <w:rPr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45.932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EF0502" w:rsidRPr="003F07E5" w:rsidRDefault="00EF0502" w:rsidP="00722E40">
            <w:pPr>
              <w:jc w:val="center"/>
              <w:rPr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23 723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502" w:rsidRPr="003F07E5" w:rsidTr="002F6831">
        <w:trPr>
          <w:trHeight w:val="288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В том числе                                НДФЛ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0502" w:rsidRPr="003F07E5" w:rsidRDefault="00EF0502" w:rsidP="008876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10.096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8876AE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11.371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11 865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502" w:rsidRPr="003F07E5" w:rsidTr="002F6831">
        <w:trPr>
          <w:trHeight w:val="288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 xml:space="preserve">                                                       НДС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12.685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33.030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10 771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502" w:rsidRPr="003F07E5" w:rsidTr="002F6831">
        <w:trPr>
          <w:trHeight w:val="288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 xml:space="preserve">                                                      Прибыль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2.710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1.351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502" w:rsidRPr="003F07E5" w:rsidTr="002F6831">
        <w:trPr>
          <w:trHeight w:val="288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jc w:val="right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502" w:rsidRPr="003F07E5" w:rsidTr="002F6831">
        <w:trPr>
          <w:trHeight w:val="288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0502" w:rsidRPr="003F07E5" w:rsidRDefault="00EF0502" w:rsidP="00707D58">
            <w:pPr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Страховые сборы в социальные фонды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19.927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19.035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16 272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502" w:rsidRPr="003F07E5" w:rsidTr="002F6831">
        <w:trPr>
          <w:trHeight w:val="288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502" w:rsidRPr="003F07E5" w:rsidTr="002F6831">
        <w:trPr>
          <w:trHeight w:val="288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0502" w:rsidRPr="003F07E5" w:rsidRDefault="00EF0502" w:rsidP="00707D58">
            <w:pPr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Всего уплачено налогов и сборов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45.590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64.967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39 994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502" w:rsidRPr="003F07E5" w:rsidTr="002F6831">
        <w:trPr>
          <w:trHeight w:val="276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EF0502" w:rsidRPr="003F07E5" w:rsidRDefault="00EF0502" w:rsidP="00707D58">
            <w:pPr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Объём работ, выполненных  собственными силами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502" w:rsidRPr="003F07E5" w:rsidTr="002F6831">
        <w:trPr>
          <w:trHeight w:val="288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0502" w:rsidRPr="003F07E5" w:rsidRDefault="00EF0502" w:rsidP="00707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EF0502" w:rsidRPr="003F07E5" w:rsidRDefault="00EF0502" w:rsidP="00F1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166.568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EF0502" w:rsidRPr="003F07E5" w:rsidRDefault="00EF0502" w:rsidP="00F1374A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166.473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153 457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502" w:rsidRPr="003F07E5" w:rsidTr="002F6831">
        <w:trPr>
          <w:trHeight w:val="276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0502" w:rsidRPr="003F07E5" w:rsidRDefault="00EF0502" w:rsidP="00707D58">
            <w:pPr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Уплачено налогов  и сборов на 1 руб. собственных работ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502" w:rsidRPr="003F07E5" w:rsidTr="002F6831">
        <w:trPr>
          <w:trHeight w:val="288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0502" w:rsidRPr="003F07E5" w:rsidRDefault="00EF0502" w:rsidP="00707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0502" w:rsidRPr="003F07E5" w:rsidRDefault="00EF0502" w:rsidP="00F1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F1374A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0502" w:rsidRPr="00707D58" w:rsidTr="002F6831">
        <w:trPr>
          <w:trHeight w:val="288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Уплачено налогов  и сборов на 1 руб. ФОТ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0502" w:rsidRPr="003F07E5" w:rsidRDefault="00753625" w:rsidP="00F1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F0502" w:rsidRPr="003F07E5" w:rsidRDefault="00EF0502" w:rsidP="00F1374A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502" w:rsidRPr="003F07E5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0502" w:rsidRPr="00707D58" w:rsidRDefault="00EF0502" w:rsidP="00722E40">
            <w:pPr>
              <w:jc w:val="center"/>
              <w:rPr>
                <w:color w:val="000000"/>
                <w:sz w:val="22"/>
                <w:szCs w:val="22"/>
              </w:rPr>
            </w:pPr>
            <w:r w:rsidRPr="003F07E5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502" w:rsidRPr="00707D58" w:rsidRDefault="00EF0502" w:rsidP="00707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75A75" w:rsidRDefault="00F75A75" w:rsidP="00707D58">
      <w:pPr>
        <w:pStyle w:val="a7"/>
        <w:spacing w:before="0" w:after="0" w:line="288" w:lineRule="auto"/>
        <w:ind w:left="0" w:right="-6" w:firstLine="0"/>
        <w:jc w:val="both"/>
        <w:rPr>
          <w:snapToGrid w:val="0"/>
          <w:sz w:val="28"/>
          <w:szCs w:val="28"/>
        </w:rPr>
      </w:pPr>
    </w:p>
    <w:p w:rsidR="00F75A75" w:rsidRDefault="00F75A75" w:rsidP="0090240C">
      <w:pPr>
        <w:pStyle w:val="a7"/>
        <w:spacing w:before="0" w:after="0" w:line="288" w:lineRule="auto"/>
        <w:ind w:left="709" w:right="-6" w:firstLine="0"/>
        <w:jc w:val="both"/>
        <w:rPr>
          <w:b/>
          <w:bCs/>
          <w:snapToGrid w:val="0"/>
          <w:sz w:val="28"/>
          <w:szCs w:val="28"/>
        </w:rPr>
      </w:pPr>
    </w:p>
    <w:p w:rsidR="00F75A75" w:rsidRDefault="00F75A75" w:rsidP="0090240C">
      <w:pPr>
        <w:pStyle w:val="a7"/>
        <w:spacing w:before="0" w:after="0" w:line="288" w:lineRule="auto"/>
        <w:ind w:left="709" w:right="-6" w:firstLine="0"/>
        <w:jc w:val="both"/>
        <w:rPr>
          <w:b/>
          <w:bCs/>
          <w:snapToGrid w:val="0"/>
          <w:sz w:val="28"/>
          <w:szCs w:val="28"/>
        </w:rPr>
      </w:pPr>
    </w:p>
    <w:p w:rsidR="00F75A75" w:rsidRDefault="00F75A75" w:rsidP="00E35331">
      <w:pPr>
        <w:pStyle w:val="a7"/>
        <w:numPr>
          <w:ilvl w:val="0"/>
          <w:numId w:val="2"/>
        </w:numPr>
        <w:spacing w:before="0" w:after="0" w:line="288" w:lineRule="auto"/>
        <w:ind w:left="709" w:right="-6"/>
        <w:jc w:val="both"/>
        <w:rPr>
          <w:b/>
          <w:bCs/>
          <w:snapToGrid w:val="0"/>
          <w:sz w:val="28"/>
          <w:szCs w:val="28"/>
        </w:rPr>
      </w:pPr>
      <w:r w:rsidRPr="00E35331">
        <w:rPr>
          <w:b/>
          <w:bCs/>
          <w:snapToGrid w:val="0"/>
          <w:sz w:val="28"/>
          <w:szCs w:val="28"/>
        </w:rPr>
        <w:t>Пояснения к годовому бухгалтерскому  отчёту</w:t>
      </w:r>
    </w:p>
    <w:p w:rsidR="00F75A75" w:rsidRDefault="00F75A75" w:rsidP="00E35331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F75A75" w:rsidRPr="00A06EF8" w:rsidRDefault="00F75A75" w:rsidP="00223DEF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3.1. </w:t>
      </w:r>
      <w:r w:rsidRPr="00A06EF8">
        <w:rPr>
          <w:snapToGrid w:val="0"/>
          <w:sz w:val="28"/>
          <w:szCs w:val="28"/>
        </w:rPr>
        <w:t xml:space="preserve">Бухгалтерский баланс и отчет о прибылях и убытках составлен в соответствии с Положением о бухгалтерском учете и отчетности Российской Федерации,  на основании учетных записей, произведенных согласно Плану счетов бухгалтерского учета финансово-бухгалтерской деятельности, согласно Федеральному закону от </w:t>
      </w:r>
      <w:r>
        <w:rPr>
          <w:snapToGrid w:val="0"/>
          <w:sz w:val="28"/>
          <w:szCs w:val="28"/>
        </w:rPr>
        <w:t>06</w:t>
      </w:r>
      <w:r w:rsidRPr="00A06EF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12</w:t>
      </w:r>
      <w:r w:rsidRPr="00A06EF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2011 </w:t>
      </w:r>
      <w:r w:rsidRPr="00A06EF8">
        <w:rPr>
          <w:snapToGrid w:val="0"/>
          <w:sz w:val="28"/>
          <w:szCs w:val="28"/>
        </w:rPr>
        <w:t>г.</w:t>
      </w:r>
      <w:r>
        <w:rPr>
          <w:snapToGrid w:val="0"/>
          <w:sz w:val="28"/>
          <w:szCs w:val="28"/>
        </w:rPr>
        <w:t xml:space="preserve"> </w:t>
      </w:r>
      <w:r w:rsidRPr="00A06EF8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>40</w:t>
      </w:r>
      <w:r w:rsidRPr="00A06EF8">
        <w:rPr>
          <w:snapToGrid w:val="0"/>
          <w:sz w:val="28"/>
          <w:szCs w:val="28"/>
        </w:rPr>
        <w:t xml:space="preserve">2-ФЗ и  приказу Министерства Финансов от </w:t>
      </w:r>
      <w:r>
        <w:rPr>
          <w:snapToGrid w:val="0"/>
          <w:sz w:val="28"/>
          <w:szCs w:val="28"/>
        </w:rPr>
        <w:t>02</w:t>
      </w:r>
      <w:r w:rsidRPr="00A06EF8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июля</w:t>
      </w:r>
      <w:r w:rsidRPr="00A06EF8">
        <w:rPr>
          <w:snapToGrid w:val="0"/>
          <w:sz w:val="28"/>
          <w:szCs w:val="28"/>
        </w:rPr>
        <w:t xml:space="preserve"> 20</w:t>
      </w:r>
      <w:r>
        <w:rPr>
          <w:snapToGrid w:val="0"/>
          <w:sz w:val="28"/>
          <w:szCs w:val="28"/>
        </w:rPr>
        <w:t>1</w:t>
      </w:r>
      <w:r w:rsidRPr="00A06EF8">
        <w:rPr>
          <w:snapToGrid w:val="0"/>
          <w:sz w:val="28"/>
          <w:szCs w:val="28"/>
        </w:rPr>
        <w:t xml:space="preserve">0г. N </w:t>
      </w:r>
      <w:r>
        <w:rPr>
          <w:snapToGrid w:val="0"/>
          <w:sz w:val="28"/>
          <w:szCs w:val="28"/>
        </w:rPr>
        <w:t>66</w:t>
      </w:r>
      <w:r w:rsidRPr="00A06EF8"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 xml:space="preserve"> (в редакции приказа Минфина от 05.10.2011 №124н).</w:t>
      </w:r>
      <w:r w:rsidRPr="00A06EF8">
        <w:rPr>
          <w:snapToGrid w:val="0"/>
          <w:sz w:val="28"/>
          <w:szCs w:val="28"/>
        </w:rPr>
        <w:t xml:space="preserve"> С начала 2000 года обработка отчетных данных выполняется с помощью бухгалтерской компьютерной программы «1С.7.7 версия проф.»</w:t>
      </w:r>
    </w:p>
    <w:p w:rsidR="00F75A75" w:rsidRPr="00A06EF8" w:rsidRDefault="00F75A75" w:rsidP="00F22AFD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 w:rsidRPr="00A06EF8">
        <w:rPr>
          <w:snapToGrid w:val="0"/>
          <w:sz w:val="28"/>
          <w:szCs w:val="28"/>
        </w:rPr>
        <w:t xml:space="preserve">           ОАО «Авиапром» осуществляет виды деятельности по ОКВЭД в соответствии с Информационным письмом об учете в </w:t>
      </w:r>
      <w:proofErr w:type="spellStart"/>
      <w:r w:rsidRPr="00A06EF8">
        <w:rPr>
          <w:snapToGrid w:val="0"/>
          <w:sz w:val="28"/>
          <w:szCs w:val="28"/>
        </w:rPr>
        <w:t>Статрегистре</w:t>
      </w:r>
      <w:proofErr w:type="spellEnd"/>
      <w:r w:rsidRPr="00A06EF8">
        <w:rPr>
          <w:snapToGrid w:val="0"/>
          <w:sz w:val="28"/>
          <w:szCs w:val="28"/>
        </w:rPr>
        <w:t xml:space="preserve">  Росстата № 1-17-26/803488 от 22.11.2007г.</w:t>
      </w:r>
    </w:p>
    <w:p w:rsidR="00F75A75" w:rsidRPr="00A06EF8" w:rsidRDefault="00F75A75" w:rsidP="00F22AFD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 w:rsidRPr="00A06EF8">
        <w:rPr>
          <w:snapToGrid w:val="0"/>
          <w:sz w:val="28"/>
          <w:szCs w:val="28"/>
        </w:rPr>
        <w:t xml:space="preserve">           В  201</w:t>
      </w:r>
      <w:r w:rsidR="00F11260">
        <w:rPr>
          <w:snapToGrid w:val="0"/>
          <w:sz w:val="28"/>
          <w:szCs w:val="28"/>
        </w:rPr>
        <w:t>6</w:t>
      </w:r>
      <w:r w:rsidRPr="00A06EF8">
        <w:rPr>
          <w:snapToGrid w:val="0"/>
          <w:sz w:val="28"/>
          <w:szCs w:val="28"/>
        </w:rPr>
        <w:t xml:space="preserve"> году у Общества имелись  расчетные  счета в нескольких банках, а именно: в Сбербанке России ОАО</w:t>
      </w:r>
      <w:r>
        <w:rPr>
          <w:snapToGrid w:val="0"/>
          <w:sz w:val="28"/>
          <w:szCs w:val="28"/>
        </w:rPr>
        <w:t>,</w:t>
      </w:r>
      <w:r w:rsidRPr="00A06EF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ПАО «Промсвязьбанк</w:t>
      </w:r>
      <w:r w:rsidRPr="00F1374A">
        <w:rPr>
          <w:snapToGrid w:val="0"/>
          <w:sz w:val="28"/>
          <w:szCs w:val="28"/>
        </w:rPr>
        <w:t>»</w:t>
      </w:r>
      <w:r w:rsidR="00AD3B74">
        <w:rPr>
          <w:snapToGrid w:val="0"/>
          <w:sz w:val="28"/>
          <w:szCs w:val="28"/>
        </w:rPr>
        <w:t>, ПАО «ВТБ»</w:t>
      </w:r>
      <w:r w:rsidRPr="00F1374A">
        <w:rPr>
          <w:snapToGrid w:val="0"/>
          <w:sz w:val="28"/>
          <w:szCs w:val="28"/>
        </w:rPr>
        <w:t xml:space="preserve">.  </w:t>
      </w:r>
      <w:r w:rsidRPr="00F1374A">
        <w:rPr>
          <w:snapToGrid w:val="0"/>
          <w:sz w:val="28"/>
          <w:szCs w:val="28"/>
        </w:rPr>
        <w:lastRenderedPageBreak/>
        <w:t>Денежные средства  на расчетных  счетах на 1 января 201</w:t>
      </w:r>
      <w:r w:rsidR="00F11260">
        <w:rPr>
          <w:snapToGrid w:val="0"/>
          <w:sz w:val="28"/>
          <w:szCs w:val="28"/>
        </w:rPr>
        <w:t>6</w:t>
      </w:r>
      <w:r w:rsidRPr="00F1374A">
        <w:rPr>
          <w:snapToGrid w:val="0"/>
          <w:sz w:val="28"/>
          <w:szCs w:val="28"/>
        </w:rPr>
        <w:t xml:space="preserve">года составили </w:t>
      </w:r>
      <w:r w:rsidR="00F11260" w:rsidRPr="00F1374A">
        <w:rPr>
          <w:snapToGrid w:val="0"/>
          <w:sz w:val="28"/>
          <w:szCs w:val="28"/>
        </w:rPr>
        <w:t>31.357 тыс. руб.</w:t>
      </w:r>
      <w:r w:rsidRPr="00F1374A">
        <w:rPr>
          <w:snapToGrid w:val="0"/>
          <w:sz w:val="28"/>
          <w:szCs w:val="28"/>
        </w:rPr>
        <w:t>, на 31 декабря 201</w:t>
      </w:r>
      <w:r w:rsidR="00F11260">
        <w:rPr>
          <w:snapToGrid w:val="0"/>
          <w:sz w:val="28"/>
          <w:szCs w:val="28"/>
        </w:rPr>
        <w:t>6</w:t>
      </w:r>
      <w:r w:rsidRPr="00F1374A">
        <w:rPr>
          <w:snapToGrid w:val="0"/>
          <w:sz w:val="28"/>
          <w:szCs w:val="28"/>
        </w:rPr>
        <w:t xml:space="preserve"> г. – </w:t>
      </w:r>
      <w:r w:rsidR="00F11260">
        <w:rPr>
          <w:snapToGrid w:val="0"/>
          <w:sz w:val="28"/>
          <w:szCs w:val="28"/>
        </w:rPr>
        <w:t>26.609</w:t>
      </w:r>
      <w:r w:rsidRPr="00F1374A">
        <w:rPr>
          <w:snapToGrid w:val="0"/>
          <w:sz w:val="28"/>
          <w:szCs w:val="28"/>
        </w:rPr>
        <w:t xml:space="preserve"> тыс. руб.</w:t>
      </w:r>
      <w:r w:rsidRPr="00A06EF8">
        <w:rPr>
          <w:snapToGrid w:val="0"/>
          <w:sz w:val="28"/>
          <w:szCs w:val="28"/>
        </w:rPr>
        <w:t xml:space="preserve">  </w:t>
      </w:r>
    </w:p>
    <w:p w:rsidR="00F75A75" w:rsidRPr="00A06EF8" w:rsidRDefault="00F75A75" w:rsidP="00F22AFD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 w:rsidRPr="00A06EF8">
        <w:rPr>
          <w:snapToGrid w:val="0"/>
          <w:sz w:val="28"/>
          <w:szCs w:val="28"/>
        </w:rPr>
        <w:t xml:space="preserve">           В </w:t>
      </w:r>
      <w:proofErr w:type="gramStart"/>
      <w:r w:rsidRPr="00A06EF8">
        <w:rPr>
          <w:snapToGrid w:val="0"/>
          <w:sz w:val="28"/>
          <w:szCs w:val="28"/>
        </w:rPr>
        <w:t>составе</w:t>
      </w:r>
      <w:proofErr w:type="gramEnd"/>
      <w:r w:rsidRPr="00A06EF8">
        <w:rPr>
          <w:snapToGrid w:val="0"/>
          <w:sz w:val="28"/>
          <w:szCs w:val="28"/>
        </w:rPr>
        <w:t xml:space="preserve">  основных средств  Общества в 201</w:t>
      </w:r>
      <w:r>
        <w:rPr>
          <w:snapToGrid w:val="0"/>
          <w:sz w:val="28"/>
          <w:szCs w:val="28"/>
        </w:rPr>
        <w:t>5</w:t>
      </w:r>
      <w:r w:rsidRPr="00A06EF8">
        <w:rPr>
          <w:snapToGrid w:val="0"/>
          <w:sz w:val="28"/>
          <w:szCs w:val="28"/>
        </w:rPr>
        <w:t xml:space="preserve"> году учитывались предметы, стоимость которых превышала </w:t>
      </w:r>
      <w:r>
        <w:rPr>
          <w:snapToGrid w:val="0"/>
          <w:sz w:val="28"/>
          <w:szCs w:val="28"/>
        </w:rPr>
        <w:t>4</w:t>
      </w:r>
      <w:r w:rsidRPr="00A06EF8">
        <w:rPr>
          <w:snapToGrid w:val="0"/>
          <w:sz w:val="28"/>
          <w:szCs w:val="28"/>
        </w:rPr>
        <w:t xml:space="preserve">0 тыс. рублей и срок службы  более одного года (легковые  автомобили, вычислительная и копировальная техника и др.), входящие  в состав  с 1 по 5 амортизационную группу, согласно ст.257 и 258 НК РФ.             </w:t>
      </w:r>
    </w:p>
    <w:p w:rsidR="00F75A75" w:rsidRDefault="00F75A75" w:rsidP="00576F90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 w:rsidRPr="00A06EF8">
        <w:rPr>
          <w:snapToGrid w:val="0"/>
          <w:sz w:val="28"/>
          <w:szCs w:val="28"/>
        </w:rPr>
        <w:t xml:space="preserve">           Выручка (валовой доход) определяется на основе оформленных актов  о выполненных работах (услугах) и  накладных  на отгрузку товаров.                     Внереализационные  расходы - услуги банка, затраты на  акционерное собрание и др.     Затраты  Общества  в основном состоят из стоимости покупных товаров,  приобретенных  для последующей продажи, расходы на оплату труда сотрудников, отчислений  во внебюджетные фонды  и оплаты услуг сторонних организаций.  </w:t>
      </w:r>
    </w:p>
    <w:p w:rsidR="00F75A75" w:rsidRDefault="00F75A75" w:rsidP="00576F90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 w:rsidRPr="00A06EF8">
        <w:rPr>
          <w:snapToGrid w:val="0"/>
          <w:sz w:val="28"/>
          <w:szCs w:val="28"/>
        </w:rPr>
        <w:t xml:space="preserve">                На 1 января 201</w:t>
      </w:r>
      <w:r w:rsidR="00F11260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го</w:t>
      </w:r>
      <w:r w:rsidRPr="00A06EF8">
        <w:rPr>
          <w:snapToGrid w:val="0"/>
          <w:sz w:val="28"/>
          <w:szCs w:val="28"/>
        </w:rPr>
        <w:t xml:space="preserve">да текущая задолженность по оплате труда   </w:t>
      </w:r>
      <w:r w:rsidRPr="00F57C74">
        <w:rPr>
          <w:snapToGrid w:val="0"/>
          <w:sz w:val="28"/>
          <w:szCs w:val="28"/>
        </w:rPr>
        <w:t>составляет 8</w:t>
      </w:r>
      <w:r w:rsidR="00F11260">
        <w:rPr>
          <w:snapToGrid w:val="0"/>
          <w:sz w:val="28"/>
          <w:szCs w:val="28"/>
        </w:rPr>
        <w:t>82</w:t>
      </w:r>
      <w:r w:rsidRPr="00F57C74">
        <w:rPr>
          <w:snapToGrid w:val="0"/>
          <w:sz w:val="28"/>
          <w:szCs w:val="28"/>
        </w:rPr>
        <w:t xml:space="preserve"> тыс. руб.   Просроченная задолженность по платежам в бюджет и во внебюджетные фонды отсутствует.</w:t>
      </w:r>
      <w:r w:rsidRPr="00A06EF8">
        <w:rPr>
          <w:snapToGrid w:val="0"/>
          <w:sz w:val="28"/>
          <w:szCs w:val="28"/>
        </w:rPr>
        <w:t xml:space="preserve">  </w:t>
      </w:r>
    </w:p>
    <w:p w:rsidR="00F75A75" w:rsidRDefault="00F75A75" w:rsidP="000F39BA">
      <w:pPr>
        <w:widowControl w:val="0"/>
        <w:numPr>
          <w:ilvl w:val="1"/>
          <w:numId w:val="2"/>
        </w:numPr>
        <w:spacing w:line="288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Общество произвело финансовые вложения в другие предприятия в сумме </w:t>
      </w:r>
      <w:r w:rsidR="0026233B">
        <w:rPr>
          <w:snapToGrid w:val="0"/>
          <w:sz w:val="28"/>
          <w:szCs w:val="28"/>
        </w:rPr>
        <w:t>228</w:t>
      </w:r>
      <w:r>
        <w:rPr>
          <w:snapToGrid w:val="0"/>
          <w:sz w:val="28"/>
          <w:szCs w:val="28"/>
        </w:rPr>
        <w:t xml:space="preserve"> тыс. руб. </w:t>
      </w:r>
    </w:p>
    <w:p w:rsidR="00F75A75" w:rsidRDefault="00F75A75" w:rsidP="00296C1F">
      <w:pPr>
        <w:widowControl w:val="0"/>
        <w:numPr>
          <w:ilvl w:val="2"/>
          <w:numId w:val="2"/>
        </w:numPr>
        <w:spacing w:line="288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Финансовые вложения в другие общества отражены по</w:t>
      </w:r>
      <w:proofErr w:type="gramStart"/>
      <w:r>
        <w:rPr>
          <w:snapToGrid w:val="0"/>
          <w:sz w:val="28"/>
          <w:szCs w:val="28"/>
        </w:rPr>
        <w:t xml:space="preserve"> Д</w:t>
      </w:r>
      <w:proofErr w:type="gramEnd"/>
      <w:r>
        <w:rPr>
          <w:snapToGrid w:val="0"/>
          <w:sz w:val="28"/>
          <w:szCs w:val="28"/>
        </w:rPr>
        <w:t xml:space="preserve"> 58.</w:t>
      </w:r>
    </w:p>
    <w:tbl>
      <w:tblPr>
        <w:tblW w:w="6486" w:type="dxa"/>
        <w:tblInd w:w="-106" w:type="dxa"/>
        <w:tblLook w:val="00A0" w:firstRow="1" w:lastRow="0" w:firstColumn="1" w:lastColumn="0" w:noHBand="0" w:noVBand="0"/>
      </w:tblPr>
      <w:tblGrid>
        <w:gridCol w:w="6486"/>
      </w:tblGrid>
      <w:tr w:rsidR="00F75A75" w:rsidRPr="005A03CF">
        <w:trPr>
          <w:trHeight w:val="26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75" w:rsidRPr="005A03CF" w:rsidRDefault="00F75A75" w:rsidP="000C7C36">
            <w:pPr>
              <w:ind w:left="-284" w:right="-944"/>
              <w:jc w:val="center"/>
              <w:rPr>
                <w:rFonts w:ascii="Arial" w:hAnsi="Arial" w:cs="Arial"/>
                <w:b/>
                <w:bCs/>
              </w:rPr>
            </w:pPr>
            <w:r w:rsidRPr="005A03CF">
              <w:rPr>
                <w:rFonts w:ascii="Arial" w:hAnsi="Arial" w:cs="Arial"/>
                <w:b/>
                <w:bCs/>
              </w:rPr>
              <w:t>Финансовые вложения (счёт 58)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A03CF">
              <w:rPr>
                <w:rFonts w:ascii="Arial" w:hAnsi="Arial" w:cs="Arial"/>
                <w:b/>
                <w:bCs/>
              </w:rPr>
              <w:t>ОАО Авиапром</w:t>
            </w:r>
            <w:r>
              <w:rPr>
                <w:rFonts w:ascii="Arial" w:hAnsi="Arial" w:cs="Arial"/>
                <w:b/>
                <w:bCs/>
              </w:rPr>
              <w:t>»</w:t>
            </w:r>
            <w:r w:rsidRPr="005A03C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в </w:t>
            </w:r>
            <w:r w:rsidRPr="005A03CF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5A03CF">
              <w:rPr>
                <w:rFonts w:ascii="Arial" w:hAnsi="Arial" w:cs="Arial"/>
                <w:b/>
                <w:bCs/>
              </w:rPr>
              <w:t xml:space="preserve"> г.</w:t>
            </w:r>
          </w:p>
        </w:tc>
      </w:tr>
      <w:tr w:rsidR="00F75A75" w:rsidRPr="005A03CF">
        <w:trPr>
          <w:trHeight w:val="26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160" w:type="dxa"/>
              <w:tblInd w:w="548" w:type="dxa"/>
              <w:tblLook w:val="00A0" w:firstRow="1" w:lastRow="0" w:firstColumn="1" w:lastColumn="0" w:noHBand="0" w:noVBand="0"/>
            </w:tblPr>
            <w:tblGrid>
              <w:gridCol w:w="3160"/>
              <w:gridCol w:w="2000"/>
            </w:tblGrid>
            <w:tr w:rsidR="00F75A75" w:rsidRPr="007227F1" w:rsidTr="0026233B">
              <w:trPr>
                <w:trHeight w:val="204"/>
              </w:trPr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F75A75" w:rsidRPr="007227F1" w:rsidRDefault="00F75A75" w:rsidP="007227F1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27F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Контрагент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F75A75" w:rsidRPr="007227F1" w:rsidRDefault="00F75A75" w:rsidP="007227F1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вложения, руб.</w:t>
                  </w:r>
                </w:p>
              </w:tc>
            </w:tr>
            <w:tr w:rsidR="00F75A75" w:rsidRPr="007227F1" w:rsidTr="0026233B">
              <w:trPr>
                <w:trHeight w:val="228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F75A75" w:rsidRPr="007227F1" w:rsidRDefault="00F75A75" w:rsidP="007227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27F1">
                    <w:rPr>
                      <w:rFonts w:ascii="Arial" w:hAnsi="Arial" w:cs="Arial"/>
                      <w:sz w:val="18"/>
                      <w:szCs w:val="18"/>
                    </w:rPr>
                    <w:t>АВАНГАРД-ГАРАНТ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F75A75" w:rsidRPr="007227F1" w:rsidRDefault="00F75A75" w:rsidP="007227F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27F1">
                    <w:rPr>
                      <w:rFonts w:ascii="Arial" w:hAnsi="Arial" w:cs="Arial"/>
                      <w:sz w:val="18"/>
                      <w:szCs w:val="18"/>
                    </w:rPr>
                    <w:t>84 000,00</w:t>
                  </w:r>
                </w:p>
              </w:tc>
            </w:tr>
            <w:tr w:rsidR="00F75A75" w:rsidRPr="007227F1" w:rsidTr="0026233B">
              <w:trPr>
                <w:trHeight w:val="228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F75A75" w:rsidRPr="007227F1" w:rsidRDefault="00F75A75" w:rsidP="0026233B">
                  <w:pPr>
                    <w:ind w:left="406" w:hanging="426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227F1">
                    <w:rPr>
                      <w:rFonts w:ascii="Arial" w:hAnsi="Arial" w:cs="Arial"/>
                      <w:sz w:val="18"/>
                      <w:szCs w:val="18"/>
                    </w:rPr>
                    <w:t>АвиапромТест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F75A75" w:rsidRPr="007227F1" w:rsidRDefault="00F75A75" w:rsidP="007227F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27F1">
                    <w:rPr>
                      <w:rFonts w:ascii="Arial" w:hAnsi="Arial" w:cs="Arial"/>
                      <w:sz w:val="18"/>
                      <w:szCs w:val="18"/>
                    </w:rPr>
                    <w:t>90 000,00</w:t>
                  </w:r>
                </w:p>
              </w:tc>
            </w:tr>
            <w:tr w:rsidR="00F75A75" w:rsidRPr="007227F1" w:rsidTr="0026233B">
              <w:trPr>
                <w:trHeight w:val="228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F75A75" w:rsidRPr="007227F1" w:rsidRDefault="00F75A75" w:rsidP="007227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27F1">
                    <w:rPr>
                      <w:rFonts w:ascii="Arial" w:hAnsi="Arial" w:cs="Arial"/>
                      <w:sz w:val="18"/>
                      <w:szCs w:val="18"/>
                    </w:rPr>
                    <w:t>Авиасалон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F75A75" w:rsidRPr="007227F1" w:rsidRDefault="00F75A75" w:rsidP="007227F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27F1">
                    <w:rPr>
                      <w:rFonts w:ascii="Arial" w:hAnsi="Arial" w:cs="Arial"/>
                      <w:sz w:val="18"/>
                      <w:szCs w:val="18"/>
                    </w:rPr>
                    <w:t>50 000,00</w:t>
                  </w:r>
                </w:p>
              </w:tc>
            </w:tr>
            <w:tr w:rsidR="00F75A75" w:rsidRPr="007227F1" w:rsidTr="0026233B">
              <w:trPr>
                <w:trHeight w:val="228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75A75" w:rsidRPr="007227F1" w:rsidRDefault="00F75A75" w:rsidP="007227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27F1">
                    <w:rPr>
                      <w:rFonts w:ascii="Arial" w:hAnsi="Arial" w:cs="Arial"/>
                      <w:sz w:val="18"/>
                      <w:szCs w:val="18"/>
                    </w:rPr>
                    <w:t>АССАД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5A75" w:rsidRPr="007227F1" w:rsidRDefault="00F75A75" w:rsidP="007227F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27F1">
                    <w:rPr>
                      <w:rFonts w:ascii="Arial" w:hAnsi="Arial" w:cs="Arial"/>
                      <w:sz w:val="18"/>
                      <w:szCs w:val="18"/>
                    </w:rPr>
                    <w:t>3 000,00</w:t>
                  </w:r>
                </w:p>
              </w:tc>
            </w:tr>
            <w:tr w:rsidR="00F75A75" w:rsidRPr="007227F1" w:rsidTr="0026233B">
              <w:trPr>
                <w:trHeight w:val="228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75A75" w:rsidRPr="007227F1" w:rsidRDefault="00F75A75" w:rsidP="007227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227F1">
                    <w:rPr>
                      <w:rFonts w:ascii="Arial" w:hAnsi="Arial" w:cs="Arial"/>
                      <w:sz w:val="18"/>
                      <w:szCs w:val="18"/>
                    </w:rPr>
                    <w:t>Интеравиагаз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5A75" w:rsidRPr="007227F1" w:rsidRDefault="00F75A75" w:rsidP="007227F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27F1">
                    <w:rPr>
                      <w:rFonts w:ascii="Arial" w:hAnsi="Arial" w:cs="Arial"/>
                      <w:sz w:val="18"/>
                      <w:szCs w:val="18"/>
                    </w:rPr>
                    <w:t>1 275,00</w:t>
                  </w:r>
                </w:p>
              </w:tc>
            </w:tr>
            <w:tr w:rsidR="00F75A75" w:rsidRPr="007227F1" w:rsidTr="0026233B">
              <w:trPr>
                <w:trHeight w:val="240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75A75" w:rsidRPr="007227F1" w:rsidRDefault="00F75A75" w:rsidP="007227F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227F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5A75" w:rsidRPr="007227F1" w:rsidRDefault="00F11260" w:rsidP="007227F1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228 275,00</w:t>
                  </w:r>
                </w:p>
              </w:tc>
            </w:tr>
          </w:tbl>
          <w:p w:rsidR="00F75A75" w:rsidRDefault="00F75A75" w:rsidP="000C7C36">
            <w:pPr>
              <w:ind w:left="-284" w:right="-944"/>
              <w:jc w:val="center"/>
              <w:rPr>
                <w:rFonts w:ascii="Arial" w:hAnsi="Arial" w:cs="Arial"/>
                <w:b/>
                <w:bCs/>
              </w:rPr>
            </w:pPr>
          </w:p>
          <w:p w:rsidR="00F75A75" w:rsidRPr="005A03CF" w:rsidRDefault="00F75A75" w:rsidP="000C7C36">
            <w:pPr>
              <w:ind w:left="-284" w:right="-94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75A75" w:rsidRDefault="00F75A75" w:rsidP="00EF13ED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Произведена оценка вложений по результатам деятельности за 9 месяцев 201</w:t>
      </w:r>
      <w:r w:rsidR="00F11260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г.    На основании проведённой оценки принято решение резерв под обесценение ценных бумаг не создавать.</w:t>
      </w:r>
    </w:p>
    <w:p w:rsidR="00F75A75" w:rsidRPr="007A7FBA" w:rsidRDefault="00F75A75" w:rsidP="005A03CF">
      <w:pPr>
        <w:widowControl w:val="0"/>
        <w:numPr>
          <w:ilvl w:val="1"/>
          <w:numId w:val="2"/>
        </w:numPr>
        <w:spacing w:line="288" w:lineRule="auto"/>
        <w:ind w:left="0" w:firstLine="709"/>
        <w:jc w:val="both"/>
        <w:rPr>
          <w:snapToGrid w:val="0"/>
          <w:sz w:val="28"/>
          <w:szCs w:val="28"/>
        </w:rPr>
      </w:pPr>
      <w:r w:rsidRPr="007A7FBA">
        <w:rPr>
          <w:snapToGrid w:val="0"/>
          <w:sz w:val="28"/>
          <w:szCs w:val="28"/>
        </w:rPr>
        <w:t xml:space="preserve">Общество осуществляет расчёты по налогу на прибыль в соответствии с требованиями ПБУ18/02 «Учёт расчётов по налогу на прибыль организаций». В налоговом </w:t>
      </w:r>
      <w:proofErr w:type="gramStart"/>
      <w:r w:rsidRPr="007A7FBA">
        <w:rPr>
          <w:snapToGrid w:val="0"/>
          <w:sz w:val="28"/>
          <w:szCs w:val="28"/>
        </w:rPr>
        <w:t>учёте</w:t>
      </w:r>
      <w:proofErr w:type="gramEnd"/>
      <w:r w:rsidRPr="007A7FBA">
        <w:rPr>
          <w:snapToGrid w:val="0"/>
          <w:sz w:val="28"/>
          <w:szCs w:val="28"/>
        </w:rPr>
        <w:t xml:space="preserve"> 4</w:t>
      </w:r>
      <w:r w:rsidR="00D8530C">
        <w:rPr>
          <w:snapToGrid w:val="0"/>
          <w:sz w:val="28"/>
          <w:szCs w:val="28"/>
        </w:rPr>
        <w:t>.</w:t>
      </w:r>
      <w:r w:rsidR="009063BC">
        <w:rPr>
          <w:snapToGrid w:val="0"/>
          <w:sz w:val="28"/>
          <w:szCs w:val="28"/>
        </w:rPr>
        <w:t>1</w:t>
      </w:r>
      <w:r w:rsidRPr="007A7FBA">
        <w:rPr>
          <w:snapToGrid w:val="0"/>
          <w:sz w:val="28"/>
          <w:szCs w:val="28"/>
        </w:rPr>
        <w:t>0</w:t>
      </w:r>
      <w:r w:rsidR="009063BC">
        <w:rPr>
          <w:snapToGrid w:val="0"/>
          <w:sz w:val="28"/>
          <w:szCs w:val="28"/>
        </w:rPr>
        <w:t>3</w:t>
      </w:r>
      <w:r w:rsidRPr="007A7FBA">
        <w:rPr>
          <w:snapToGrid w:val="0"/>
          <w:sz w:val="28"/>
          <w:szCs w:val="28"/>
        </w:rPr>
        <w:t xml:space="preserve"> тыс. руб. не принимаются к уменьшению базы по налогу на прибыль. Эта разница </w:t>
      </w:r>
      <w:r w:rsidR="00AD3B74">
        <w:rPr>
          <w:snapToGrid w:val="0"/>
          <w:sz w:val="28"/>
          <w:szCs w:val="28"/>
        </w:rPr>
        <w:t xml:space="preserve">(ПНО) </w:t>
      </w:r>
      <w:r w:rsidRPr="007A7FBA">
        <w:rPr>
          <w:snapToGrid w:val="0"/>
          <w:sz w:val="28"/>
          <w:szCs w:val="28"/>
        </w:rPr>
        <w:t>возникла по следующим причинам:</w:t>
      </w:r>
    </w:p>
    <w:p w:rsidR="00F75A75" w:rsidRPr="007A7FBA" w:rsidRDefault="00F75A75" w:rsidP="003A77FC">
      <w:pPr>
        <w:widowControl w:val="0"/>
        <w:spacing w:line="288" w:lineRule="auto"/>
        <w:ind w:left="709"/>
        <w:jc w:val="both"/>
        <w:rPr>
          <w:snapToGrid w:val="0"/>
          <w:sz w:val="28"/>
          <w:szCs w:val="28"/>
        </w:rPr>
      </w:pPr>
      <w:r w:rsidRPr="007A7FBA">
        <w:rPr>
          <w:snapToGrid w:val="0"/>
          <w:sz w:val="28"/>
          <w:szCs w:val="28"/>
        </w:rPr>
        <w:t>-    специализированная литература, переданная акционерам безвозмездно;</w:t>
      </w:r>
    </w:p>
    <w:p w:rsidR="00F75A75" w:rsidRPr="007A7FBA" w:rsidRDefault="00F75A75" w:rsidP="003A77FC">
      <w:pPr>
        <w:widowControl w:val="0"/>
        <w:spacing w:line="288" w:lineRule="auto"/>
        <w:ind w:left="709"/>
        <w:jc w:val="both"/>
        <w:rPr>
          <w:snapToGrid w:val="0"/>
          <w:sz w:val="28"/>
          <w:szCs w:val="28"/>
        </w:rPr>
      </w:pPr>
      <w:r w:rsidRPr="007A7FBA">
        <w:rPr>
          <w:snapToGrid w:val="0"/>
          <w:sz w:val="28"/>
          <w:szCs w:val="28"/>
        </w:rPr>
        <w:t xml:space="preserve">- выплаты трудовому коллективу, не имеющие производственной </w:t>
      </w:r>
      <w:r w:rsidRPr="007A7FBA">
        <w:rPr>
          <w:snapToGrid w:val="0"/>
          <w:sz w:val="28"/>
          <w:szCs w:val="28"/>
        </w:rPr>
        <w:lastRenderedPageBreak/>
        <w:t>направленности;</w:t>
      </w:r>
    </w:p>
    <w:p w:rsidR="00F75A75" w:rsidRDefault="00F75A75" w:rsidP="003A77FC">
      <w:pPr>
        <w:widowControl w:val="0"/>
        <w:spacing w:line="288" w:lineRule="auto"/>
        <w:ind w:left="709"/>
        <w:jc w:val="both"/>
        <w:rPr>
          <w:snapToGrid w:val="0"/>
          <w:sz w:val="28"/>
          <w:szCs w:val="28"/>
        </w:rPr>
      </w:pPr>
      <w:r w:rsidRPr="007A7FBA">
        <w:rPr>
          <w:snapToGrid w:val="0"/>
          <w:sz w:val="28"/>
          <w:szCs w:val="28"/>
        </w:rPr>
        <w:t>-  административные штрафы, пени и прочие расходы, не уменьшающие налогооблагаемую прибыль.</w:t>
      </w:r>
    </w:p>
    <w:p w:rsidR="009063BC" w:rsidRDefault="009063BC" w:rsidP="003A77FC">
      <w:pPr>
        <w:widowControl w:val="0"/>
        <w:spacing w:line="288" w:lineRule="auto"/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затраты по банковским гарантиям, выданные банками, прекратившими свою деятельность.</w:t>
      </w:r>
    </w:p>
    <w:p w:rsidR="009063BC" w:rsidRPr="007A7FBA" w:rsidRDefault="009063BC" w:rsidP="003A77FC">
      <w:pPr>
        <w:widowControl w:val="0"/>
        <w:spacing w:line="288" w:lineRule="auto"/>
        <w:ind w:left="709"/>
        <w:jc w:val="both"/>
        <w:rPr>
          <w:snapToGrid w:val="0"/>
          <w:sz w:val="28"/>
          <w:szCs w:val="28"/>
        </w:rPr>
      </w:pPr>
      <w:r w:rsidRPr="007A7FBA">
        <w:rPr>
          <w:snapToGrid w:val="0"/>
          <w:sz w:val="28"/>
          <w:szCs w:val="28"/>
        </w:rPr>
        <w:t xml:space="preserve">Прибыль по данным </w:t>
      </w:r>
      <w:r>
        <w:rPr>
          <w:snapToGrid w:val="0"/>
          <w:sz w:val="28"/>
          <w:szCs w:val="28"/>
        </w:rPr>
        <w:t>налог</w:t>
      </w:r>
      <w:r w:rsidRPr="007A7FBA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во</w:t>
      </w:r>
      <w:r w:rsidRPr="007A7FBA">
        <w:rPr>
          <w:snapToGrid w:val="0"/>
          <w:sz w:val="28"/>
          <w:szCs w:val="28"/>
        </w:rPr>
        <w:t xml:space="preserve">го </w:t>
      </w:r>
      <w:r>
        <w:rPr>
          <w:snapToGrid w:val="0"/>
          <w:sz w:val="28"/>
          <w:szCs w:val="28"/>
        </w:rPr>
        <w:t>учета составляет 15.029 тыс. руб.</w:t>
      </w:r>
    </w:p>
    <w:p w:rsidR="009063BC" w:rsidRDefault="00F75A75" w:rsidP="00A2685E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 w:rsidRPr="007A7FBA">
        <w:rPr>
          <w:snapToGrid w:val="0"/>
          <w:sz w:val="28"/>
          <w:szCs w:val="28"/>
        </w:rPr>
        <w:t xml:space="preserve">Прибыль по данным бухгалтерского </w:t>
      </w:r>
      <w:r>
        <w:rPr>
          <w:snapToGrid w:val="0"/>
          <w:sz w:val="28"/>
          <w:szCs w:val="28"/>
        </w:rPr>
        <w:t xml:space="preserve">учета </w:t>
      </w:r>
      <w:r w:rsidRPr="007A7FBA">
        <w:rPr>
          <w:snapToGrid w:val="0"/>
          <w:sz w:val="28"/>
          <w:szCs w:val="28"/>
        </w:rPr>
        <w:t>составляет</w:t>
      </w:r>
      <w:r w:rsidR="009063BC">
        <w:rPr>
          <w:snapToGrid w:val="0"/>
          <w:sz w:val="28"/>
          <w:szCs w:val="28"/>
        </w:rPr>
        <w:t xml:space="preserve">   </w:t>
      </w:r>
      <w:r w:rsidRPr="007A7FBA">
        <w:rPr>
          <w:snapToGrid w:val="0"/>
          <w:sz w:val="28"/>
          <w:szCs w:val="28"/>
        </w:rPr>
        <w:t xml:space="preserve"> </w:t>
      </w:r>
      <w:r w:rsidR="009063BC">
        <w:rPr>
          <w:snapToGrid w:val="0"/>
          <w:sz w:val="28"/>
          <w:szCs w:val="28"/>
        </w:rPr>
        <w:t>10</w:t>
      </w:r>
      <w:r w:rsidRPr="007A7FBA">
        <w:rPr>
          <w:snapToGrid w:val="0"/>
          <w:sz w:val="28"/>
          <w:szCs w:val="28"/>
        </w:rPr>
        <w:t>.9</w:t>
      </w:r>
      <w:r w:rsidR="009063BC">
        <w:rPr>
          <w:snapToGrid w:val="0"/>
          <w:sz w:val="28"/>
          <w:szCs w:val="28"/>
        </w:rPr>
        <w:t>26</w:t>
      </w:r>
      <w:r w:rsidRPr="007A7FBA">
        <w:rPr>
          <w:snapToGrid w:val="0"/>
          <w:sz w:val="28"/>
          <w:szCs w:val="28"/>
        </w:rPr>
        <w:t xml:space="preserve"> тыс. руб.</w:t>
      </w:r>
    </w:p>
    <w:p w:rsidR="00F75A75" w:rsidRDefault="00F75A75" w:rsidP="00A2685E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Чистая прибыль после налогообложения составляет</w:t>
      </w:r>
      <w:r w:rsidR="009063BC">
        <w:rPr>
          <w:snapToGrid w:val="0"/>
          <w:sz w:val="28"/>
          <w:szCs w:val="28"/>
        </w:rPr>
        <w:t xml:space="preserve">        </w:t>
      </w:r>
      <w:r>
        <w:rPr>
          <w:snapToGrid w:val="0"/>
          <w:sz w:val="28"/>
          <w:szCs w:val="28"/>
        </w:rPr>
        <w:t xml:space="preserve"> 7</w:t>
      </w:r>
      <w:r w:rsidR="009063BC">
        <w:rPr>
          <w:snapToGrid w:val="0"/>
          <w:sz w:val="28"/>
          <w:szCs w:val="28"/>
        </w:rPr>
        <w:t>.9</w:t>
      </w:r>
      <w:r>
        <w:rPr>
          <w:snapToGrid w:val="0"/>
          <w:sz w:val="28"/>
          <w:szCs w:val="28"/>
        </w:rPr>
        <w:t>2</w:t>
      </w:r>
      <w:r w:rsidR="009063BC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тыс. руб.</w:t>
      </w:r>
    </w:p>
    <w:p w:rsidR="00F75A75" w:rsidRDefault="00F75A75" w:rsidP="00A2685E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3.</w:t>
      </w:r>
      <w:r w:rsidR="009063BC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 Не исключительные права  на программные продукты и иные аналогичные объекты, не являющиеся нематериальными активами согласно ПБУ14/2007 учитываются на счёте 97 «Расходы будущих периодов» и списываются на затраты ежемесячно равными долями в течение срока действия нематериального объекта.</w:t>
      </w:r>
    </w:p>
    <w:p w:rsidR="00F75A75" w:rsidRDefault="00F75A75" w:rsidP="00140503">
      <w:pPr>
        <w:widowControl w:val="0"/>
        <w:spacing w:line="288" w:lineRule="auto"/>
        <w:ind w:left="709"/>
        <w:jc w:val="both"/>
        <w:rPr>
          <w:snapToGrid w:val="0"/>
          <w:sz w:val="28"/>
          <w:szCs w:val="28"/>
        </w:rPr>
      </w:pPr>
    </w:p>
    <w:p w:rsidR="00F75A75" w:rsidRDefault="00F75A75" w:rsidP="00140503">
      <w:pPr>
        <w:widowControl w:val="0"/>
        <w:spacing w:line="288" w:lineRule="auto"/>
        <w:ind w:left="709"/>
        <w:jc w:val="both"/>
        <w:rPr>
          <w:snapToGrid w:val="0"/>
          <w:sz w:val="28"/>
          <w:szCs w:val="28"/>
        </w:rPr>
      </w:pPr>
    </w:p>
    <w:p w:rsidR="00F75A75" w:rsidRDefault="00F75A75" w:rsidP="007E4496">
      <w:pPr>
        <w:widowControl w:val="0"/>
        <w:spacing w:line="288" w:lineRule="auto"/>
        <w:rPr>
          <w:snapToGrid w:val="0"/>
          <w:sz w:val="28"/>
          <w:szCs w:val="28"/>
        </w:rPr>
      </w:pPr>
      <w:r w:rsidRPr="00A06EF8">
        <w:rPr>
          <w:snapToGrid w:val="0"/>
          <w:sz w:val="28"/>
          <w:szCs w:val="28"/>
        </w:rPr>
        <w:t>Генеральный директор                                                        В.Д.</w:t>
      </w:r>
      <w:r>
        <w:rPr>
          <w:snapToGrid w:val="0"/>
          <w:sz w:val="28"/>
          <w:szCs w:val="28"/>
        </w:rPr>
        <w:t xml:space="preserve"> </w:t>
      </w:r>
      <w:r w:rsidRPr="00A06EF8">
        <w:rPr>
          <w:snapToGrid w:val="0"/>
          <w:sz w:val="28"/>
          <w:szCs w:val="28"/>
        </w:rPr>
        <w:t>Кузнецов</w:t>
      </w:r>
    </w:p>
    <w:p w:rsidR="00F75A75" w:rsidRDefault="00F75A75" w:rsidP="007E4496">
      <w:pPr>
        <w:widowControl w:val="0"/>
        <w:spacing w:line="288" w:lineRule="auto"/>
        <w:rPr>
          <w:snapToGrid w:val="0"/>
          <w:sz w:val="28"/>
          <w:szCs w:val="28"/>
        </w:rPr>
      </w:pPr>
      <w:r w:rsidRPr="00A06EF8">
        <w:rPr>
          <w:snapToGrid w:val="0"/>
          <w:sz w:val="28"/>
          <w:szCs w:val="28"/>
        </w:rPr>
        <w:t>ОАО «Авиапром»</w:t>
      </w:r>
    </w:p>
    <w:p w:rsidR="00F75A75" w:rsidRDefault="00F75A75" w:rsidP="007E4496">
      <w:pPr>
        <w:widowControl w:val="0"/>
        <w:spacing w:line="288" w:lineRule="auto"/>
        <w:rPr>
          <w:snapToGrid w:val="0"/>
          <w:sz w:val="28"/>
          <w:szCs w:val="28"/>
        </w:rPr>
      </w:pPr>
    </w:p>
    <w:p w:rsidR="00F75A75" w:rsidRDefault="00F75A75" w:rsidP="007E4496">
      <w:pPr>
        <w:widowControl w:val="0"/>
        <w:spacing w:line="288" w:lineRule="auto"/>
        <w:rPr>
          <w:snapToGrid w:val="0"/>
          <w:sz w:val="28"/>
          <w:szCs w:val="28"/>
        </w:rPr>
        <w:sectPr w:rsidR="00F75A75" w:rsidSect="00BC4BF8">
          <w:footerReference w:type="default" r:id="rId9"/>
          <w:pgSz w:w="12240" w:h="15840"/>
          <w:pgMar w:top="567" w:right="851" w:bottom="425" w:left="1588" w:header="720" w:footer="720" w:gutter="0"/>
          <w:cols w:space="720"/>
          <w:noEndnote/>
          <w:rtlGutter/>
        </w:sectPr>
      </w:pPr>
    </w:p>
    <w:p w:rsidR="00F75A75" w:rsidRDefault="00F75A75" w:rsidP="00C41BD6">
      <w:pPr>
        <w:rPr>
          <w:sz w:val="28"/>
          <w:szCs w:val="28"/>
        </w:rPr>
      </w:pPr>
    </w:p>
    <w:p w:rsidR="00D8530C" w:rsidRPr="00C41BD6" w:rsidRDefault="00D8530C" w:rsidP="00E3040A">
      <w:pPr>
        <w:ind w:left="426"/>
        <w:rPr>
          <w:sz w:val="28"/>
          <w:szCs w:val="28"/>
        </w:rPr>
      </w:pPr>
      <w:r w:rsidRPr="00D8530C">
        <w:rPr>
          <w:noProof/>
        </w:rPr>
        <w:drawing>
          <wp:inline distT="0" distB="0" distL="0" distR="0" wp14:anchorId="4E725BBD" wp14:editId="14364A6A">
            <wp:extent cx="9303026" cy="61112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26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0C" w:rsidRDefault="00D8530C" w:rsidP="00C41BD6">
      <w:pPr>
        <w:rPr>
          <w:noProof/>
        </w:rPr>
      </w:pPr>
    </w:p>
    <w:p w:rsidR="00D8530C" w:rsidRDefault="00D8530C" w:rsidP="00C41BD6">
      <w:pPr>
        <w:rPr>
          <w:noProof/>
        </w:rPr>
      </w:pPr>
    </w:p>
    <w:p w:rsidR="00D8530C" w:rsidRDefault="00D8530C" w:rsidP="00E3040A">
      <w:pPr>
        <w:ind w:left="426"/>
        <w:rPr>
          <w:noProof/>
        </w:rPr>
      </w:pPr>
      <w:r w:rsidRPr="00D8530C">
        <w:rPr>
          <w:noProof/>
        </w:rPr>
        <w:drawing>
          <wp:inline distT="0" distB="0" distL="0" distR="0" wp14:anchorId="47ACDCBF" wp14:editId="4D9D5FE8">
            <wp:extent cx="9144000" cy="6355458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5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0C" w:rsidRDefault="00D8530C" w:rsidP="00C41BD6">
      <w:pPr>
        <w:rPr>
          <w:noProof/>
        </w:rPr>
      </w:pPr>
    </w:p>
    <w:p w:rsidR="00744E9F" w:rsidRDefault="00744E9F" w:rsidP="00C41BD6">
      <w:pPr>
        <w:rPr>
          <w:noProof/>
        </w:rPr>
      </w:pPr>
      <w:r>
        <w:rPr>
          <w:noProof/>
        </w:rPr>
        <w:t xml:space="preserve">             </w:t>
      </w:r>
      <w:r w:rsidRPr="00744E9F">
        <w:rPr>
          <w:noProof/>
        </w:rPr>
        <w:drawing>
          <wp:inline distT="0" distB="0" distL="0" distR="0" wp14:anchorId="6DDEEE1B" wp14:editId="1C617BF2">
            <wp:extent cx="9144000" cy="42493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4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D8530C" w:rsidRDefault="00D8530C" w:rsidP="00C41BD6">
      <w:pPr>
        <w:rPr>
          <w:noProof/>
        </w:rPr>
      </w:pPr>
    </w:p>
    <w:p w:rsidR="00D8530C" w:rsidRDefault="00D8530C" w:rsidP="00E3040A">
      <w:pPr>
        <w:ind w:left="567"/>
        <w:rPr>
          <w:noProof/>
        </w:rPr>
      </w:pPr>
    </w:p>
    <w:p w:rsidR="00D8530C" w:rsidRPr="00D8530C" w:rsidRDefault="00D8530C" w:rsidP="00D8530C"/>
    <w:p w:rsidR="00D8530C" w:rsidRPr="00D8530C" w:rsidRDefault="00D8530C" w:rsidP="00D8530C"/>
    <w:p w:rsidR="00D8530C" w:rsidRPr="00D8530C" w:rsidRDefault="00D8530C" w:rsidP="00D8530C"/>
    <w:p w:rsidR="00D8530C" w:rsidRDefault="00D8530C" w:rsidP="00D8530C"/>
    <w:p w:rsidR="00D8530C" w:rsidRDefault="00D8530C" w:rsidP="00D8530C">
      <w:pPr>
        <w:tabs>
          <w:tab w:val="left" w:pos="13248"/>
        </w:tabs>
      </w:pPr>
      <w:r>
        <w:tab/>
      </w: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E3040A">
      <w:pPr>
        <w:tabs>
          <w:tab w:val="left" w:pos="13248"/>
        </w:tabs>
        <w:ind w:left="284"/>
      </w:pPr>
      <w:r w:rsidRPr="00D8530C">
        <w:rPr>
          <w:noProof/>
        </w:rPr>
        <w:drawing>
          <wp:inline distT="0" distB="0" distL="0" distR="0" wp14:anchorId="185407C4" wp14:editId="6ABAB1D5">
            <wp:extent cx="9144000" cy="407651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A3205D" w:rsidRDefault="00A3205D" w:rsidP="00D8530C">
      <w:pPr>
        <w:tabs>
          <w:tab w:val="left" w:pos="13248"/>
        </w:tabs>
      </w:pPr>
    </w:p>
    <w:p w:rsidR="00A3205D" w:rsidRDefault="00A3205D" w:rsidP="00E3040A">
      <w:pPr>
        <w:tabs>
          <w:tab w:val="left" w:pos="13248"/>
        </w:tabs>
        <w:ind w:left="567"/>
      </w:pPr>
      <w:r w:rsidRPr="00A3205D">
        <w:rPr>
          <w:noProof/>
        </w:rPr>
        <w:drawing>
          <wp:inline distT="0" distB="0" distL="0" distR="0" wp14:anchorId="5AE8FE7C" wp14:editId="3777D22F">
            <wp:extent cx="9144000" cy="587382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7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5D" w:rsidRDefault="00A3205D" w:rsidP="00D8530C">
      <w:pPr>
        <w:tabs>
          <w:tab w:val="left" w:pos="13248"/>
        </w:tabs>
      </w:pPr>
    </w:p>
    <w:p w:rsidR="00A3205D" w:rsidRDefault="00A3205D" w:rsidP="00D8530C">
      <w:pPr>
        <w:tabs>
          <w:tab w:val="left" w:pos="13248"/>
        </w:tabs>
      </w:pPr>
    </w:p>
    <w:p w:rsidR="00A3205D" w:rsidRDefault="00A3205D" w:rsidP="00D8530C">
      <w:pPr>
        <w:tabs>
          <w:tab w:val="left" w:pos="13248"/>
        </w:tabs>
      </w:pPr>
    </w:p>
    <w:p w:rsidR="00A3205D" w:rsidRDefault="00A3205D" w:rsidP="00D8530C">
      <w:pPr>
        <w:tabs>
          <w:tab w:val="left" w:pos="13248"/>
        </w:tabs>
      </w:pPr>
    </w:p>
    <w:p w:rsidR="00A3205D" w:rsidRDefault="00A3205D" w:rsidP="00E3040A">
      <w:pPr>
        <w:tabs>
          <w:tab w:val="left" w:pos="13248"/>
        </w:tabs>
        <w:ind w:left="567"/>
      </w:pPr>
      <w:r w:rsidRPr="00A3205D">
        <w:rPr>
          <w:noProof/>
        </w:rPr>
        <w:drawing>
          <wp:inline distT="0" distB="0" distL="0" distR="0">
            <wp:extent cx="8816340" cy="61112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40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0C" w:rsidRDefault="00D8530C" w:rsidP="00D8530C">
      <w:pPr>
        <w:tabs>
          <w:tab w:val="left" w:pos="13248"/>
        </w:tabs>
      </w:pPr>
    </w:p>
    <w:p w:rsidR="00D8530C" w:rsidRDefault="00D8530C" w:rsidP="00D8530C">
      <w:pPr>
        <w:tabs>
          <w:tab w:val="left" w:pos="13248"/>
        </w:tabs>
      </w:pPr>
    </w:p>
    <w:p w:rsidR="00E3040A" w:rsidRDefault="00E3040A" w:rsidP="00D8530C">
      <w:pPr>
        <w:tabs>
          <w:tab w:val="left" w:pos="13248"/>
        </w:tabs>
      </w:pPr>
    </w:p>
    <w:p w:rsidR="00E3040A" w:rsidRDefault="00E3040A" w:rsidP="00E3040A">
      <w:pPr>
        <w:tabs>
          <w:tab w:val="left" w:pos="13248"/>
        </w:tabs>
        <w:ind w:left="2127" w:hanging="426"/>
      </w:pPr>
      <w:r w:rsidRPr="00E3040A">
        <w:rPr>
          <w:noProof/>
        </w:rPr>
        <w:drawing>
          <wp:inline distT="0" distB="0" distL="0" distR="0">
            <wp:extent cx="6560820" cy="24079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0A" w:rsidRDefault="00E3040A" w:rsidP="00D8530C">
      <w:pPr>
        <w:tabs>
          <w:tab w:val="left" w:pos="13248"/>
        </w:tabs>
      </w:pPr>
    </w:p>
    <w:p w:rsidR="00E3040A" w:rsidRDefault="00E3040A" w:rsidP="00D8530C">
      <w:pPr>
        <w:tabs>
          <w:tab w:val="left" w:pos="13248"/>
        </w:tabs>
      </w:pPr>
    </w:p>
    <w:p w:rsidR="00E3040A" w:rsidRDefault="00E3040A" w:rsidP="00E3040A">
      <w:pPr>
        <w:tabs>
          <w:tab w:val="left" w:pos="13248"/>
        </w:tabs>
        <w:ind w:left="1418"/>
      </w:pPr>
      <w:r>
        <w:t xml:space="preserve">       </w:t>
      </w:r>
      <w:r w:rsidRPr="00E3040A">
        <w:rPr>
          <w:noProof/>
        </w:rPr>
        <w:drawing>
          <wp:inline distT="0" distB="0" distL="0" distR="0">
            <wp:extent cx="5783580" cy="1539240"/>
            <wp:effectExtent l="0" t="0" r="762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0A" w:rsidRDefault="00E3040A" w:rsidP="00D8530C">
      <w:pPr>
        <w:tabs>
          <w:tab w:val="left" w:pos="13248"/>
        </w:tabs>
      </w:pPr>
    </w:p>
    <w:p w:rsidR="00E3040A" w:rsidRDefault="00E3040A" w:rsidP="00D8530C">
      <w:pPr>
        <w:tabs>
          <w:tab w:val="left" w:pos="13248"/>
        </w:tabs>
      </w:pPr>
    </w:p>
    <w:p w:rsidR="00E3040A" w:rsidRDefault="00E3040A" w:rsidP="00E3040A">
      <w:pPr>
        <w:tabs>
          <w:tab w:val="left" w:pos="13248"/>
        </w:tabs>
        <w:ind w:left="1560"/>
      </w:pPr>
      <w:r>
        <w:t xml:space="preserve">      </w:t>
      </w:r>
      <w:r w:rsidRPr="00E3040A">
        <w:rPr>
          <w:noProof/>
        </w:rPr>
        <w:drawing>
          <wp:inline distT="0" distB="0" distL="0" distR="0">
            <wp:extent cx="5128260" cy="14554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0A" w:rsidRDefault="00E3040A" w:rsidP="00D8530C">
      <w:pPr>
        <w:tabs>
          <w:tab w:val="left" w:pos="13248"/>
        </w:tabs>
      </w:pPr>
    </w:p>
    <w:p w:rsidR="00E3040A" w:rsidRDefault="00E3040A" w:rsidP="00D8530C">
      <w:pPr>
        <w:tabs>
          <w:tab w:val="left" w:pos="13248"/>
        </w:tabs>
      </w:pPr>
    </w:p>
    <w:p w:rsidR="00F75A75" w:rsidRDefault="00E3040A" w:rsidP="00E3040A">
      <w:pPr>
        <w:tabs>
          <w:tab w:val="left" w:pos="13248"/>
        </w:tabs>
        <w:ind w:left="1418"/>
        <w:rPr>
          <w:noProof/>
        </w:rPr>
      </w:pPr>
      <w:r w:rsidRPr="00E3040A">
        <w:rPr>
          <w:noProof/>
        </w:rPr>
        <w:drawing>
          <wp:inline distT="0" distB="0" distL="0" distR="0" wp14:anchorId="3B574216" wp14:editId="1D8F0B14">
            <wp:extent cx="6576060" cy="6298153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629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A75" w:rsidSect="00095AA8">
      <w:pgSz w:w="15840" w:h="12240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EA" w:rsidRDefault="00BC74EA" w:rsidP="00576F90">
      <w:r>
        <w:separator/>
      </w:r>
    </w:p>
  </w:endnote>
  <w:endnote w:type="continuationSeparator" w:id="0">
    <w:p w:rsidR="00BC74EA" w:rsidRDefault="00BC74EA" w:rsidP="0057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75" w:rsidRDefault="0072026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206BF">
      <w:rPr>
        <w:noProof/>
      </w:rPr>
      <w:t>5</w:t>
    </w:r>
    <w:r>
      <w:rPr>
        <w:noProof/>
      </w:rPr>
      <w:fldChar w:fldCharType="end"/>
    </w:r>
  </w:p>
  <w:p w:rsidR="00F75A75" w:rsidRDefault="00F75A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EA" w:rsidRDefault="00BC74EA" w:rsidP="00576F90">
      <w:r>
        <w:separator/>
      </w:r>
    </w:p>
  </w:footnote>
  <w:footnote w:type="continuationSeparator" w:id="0">
    <w:p w:rsidR="00BC74EA" w:rsidRDefault="00BC74EA" w:rsidP="0057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2A4"/>
    <w:multiLevelType w:val="multilevel"/>
    <w:tmpl w:val="FC6EB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524569C"/>
    <w:multiLevelType w:val="hybridMultilevel"/>
    <w:tmpl w:val="DD30F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F12639C"/>
    <w:multiLevelType w:val="multilevel"/>
    <w:tmpl w:val="3566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515C0FE3"/>
    <w:multiLevelType w:val="singleLevel"/>
    <w:tmpl w:val="514076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5FBE3CF8"/>
    <w:multiLevelType w:val="multilevel"/>
    <w:tmpl w:val="075005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F"/>
    <w:rsid w:val="000020B9"/>
    <w:rsid w:val="00026BFA"/>
    <w:rsid w:val="000338D8"/>
    <w:rsid w:val="00044854"/>
    <w:rsid w:val="00044CC6"/>
    <w:rsid w:val="000505DF"/>
    <w:rsid w:val="00054658"/>
    <w:rsid w:val="00055A24"/>
    <w:rsid w:val="000560EC"/>
    <w:rsid w:val="000610C6"/>
    <w:rsid w:val="00090A61"/>
    <w:rsid w:val="00094D2C"/>
    <w:rsid w:val="00095AA8"/>
    <w:rsid w:val="000B0243"/>
    <w:rsid w:val="000B0C3C"/>
    <w:rsid w:val="000B15F4"/>
    <w:rsid w:val="000B39C5"/>
    <w:rsid w:val="000C2077"/>
    <w:rsid w:val="000C7C36"/>
    <w:rsid w:val="000D7441"/>
    <w:rsid w:val="000F39BA"/>
    <w:rsid w:val="001004B4"/>
    <w:rsid w:val="00111304"/>
    <w:rsid w:val="00122637"/>
    <w:rsid w:val="00140503"/>
    <w:rsid w:val="00152AA0"/>
    <w:rsid w:val="001557B7"/>
    <w:rsid w:val="00160A5E"/>
    <w:rsid w:val="00161D8A"/>
    <w:rsid w:val="001756C0"/>
    <w:rsid w:val="001961BB"/>
    <w:rsid w:val="001A7F5A"/>
    <w:rsid w:val="001B042F"/>
    <w:rsid w:val="001B2A94"/>
    <w:rsid w:val="001D4F3E"/>
    <w:rsid w:val="001F1BC4"/>
    <w:rsid w:val="00206D47"/>
    <w:rsid w:val="00212B76"/>
    <w:rsid w:val="00216F4F"/>
    <w:rsid w:val="00223DEF"/>
    <w:rsid w:val="00225001"/>
    <w:rsid w:val="002526B0"/>
    <w:rsid w:val="00260310"/>
    <w:rsid w:val="0026233B"/>
    <w:rsid w:val="00270484"/>
    <w:rsid w:val="002738EF"/>
    <w:rsid w:val="00282EAB"/>
    <w:rsid w:val="00292659"/>
    <w:rsid w:val="00292991"/>
    <w:rsid w:val="00296C1F"/>
    <w:rsid w:val="002A7E65"/>
    <w:rsid w:val="002D18F9"/>
    <w:rsid w:val="002E011F"/>
    <w:rsid w:val="002F2892"/>
    <w:rsid w:val="002F6831"/>
    <w:rsid w:val="00317DAB"/>
    <w:rsid w:val="00322541"/>
    <w:rsid w:val="003250CA"/>
    <w:rsid w:val="00344666"/>
    <w:rsid w:val="0036499B"/>
    <w:rsid w:val="00367ABD"/>
    <w:rsid w:val="00373A83"/>
    <w:rsid w:val="0038285C"/>
    <w:rsid w:val="003902F8"/>
    <w:rsid w:val="00394D4F"/>
    <w:rsid w:val="003A21CF"/>
    <w:rsid w:val="003A77FC"/>
    <w:rsid w:val="003D540E"/>
    <w:rsid w:val="003D59A6"/>
    <w:rsid w:val="003E78D5"/>
    <w:rsid w:val="003F07E5"/>
    <w:rsid w:val="003F310C"/>
    <w:rsid w:val="003F3825"/>
    <w:rsid w:val="0041236A"/>
    <w:rsid w:val="00434884"/>
    <w:rsid w:val="004931E0"/>
    <w:rsid w:val="004B0434"/>
    <w:rsid w:val="004B6289"/>
    <w:rsid w:val="004C4385"/>
    <w:rsid w:val="004C78DD"/>
    <w:rsid w:val="004E78AA"/>
    <w:rsid w:val="004F3582"/>
    <w:rsid w:val="005025B1"/>
    <w:rsid w:val="0050379D"/>
    <w:rsid w:val="00527143"/>
    <w:rsid w:val="00535112"/>
    <w:rsid w:val="00542768"/>
    <w:rsid w:val="00554390"/>
    <w:rsid w:val="00556712"/>
    <w:rsid w:val="00570F51"/>
    <w:rsid w:val="00576F90"/>
    <w:rsid w:val="00583DCA"/>
    <w:rsid w:val="00591E27"/>
    <w:rsid w:val="005920E2"/>
    <w:rsid w:val="005A03CF"/>
    <w:rsid w:val="005C6E19"/>
    <w:rsid w:val="005D591C"/>
    <w:rsid w:val="00606734"/>
    <w:rsid w:val="006115A3"/>
    <w:rsid w:val="00625847"/>
    <w:rsid w:val="00634513"/>
    <w:rsid w:val="00634812"/>
    <w:rsid w:val="00647983"/>
    <w:rsid w:val="00652173"/>
    <w:rsid w:val="00652E40"/>
    <w:rsid w:val="006629D0"/>
    <w:rsid w:val="00684137"/>
    <w:rsid w:val="006A700B"/>
    <w:rsid w:val="006B0E82"/>
    <w:rsid w:val="006B2E57"/>
    <w:rsid w:val="00707D58"/>
    <w:rsid w:val="00713C43"/>
    <w:rsid w:val="0072026C"/>
    <w:rsid w:val="007206BF"/>
    <w:rsid w:val="007227F1"/>
    <w:rsid w:val="00722E40"/>
    <w:rsid w:val="00734411"/>
    <w:rsid w:val="00744E9F"/>
    <w:rsid w:val="00751AB7"/>
    <w:rsid w:val="00753625"/>
    <w:rsid w:val="00756333"/>
    <w:rsid w:val="00770FCC"/>
    <w:rsid w:val="0079655D"/>
    <w:rsid w:val="007A7FBA"/>
    <w:rsid w:val="007B2DF9"/>
    <w:rsid w:val="007C5803"/>
    <w:rsid w:val="007C6116"/>
    <w:rsid w:val="007C6B4C"/>
    <w:rsid w:val="007D687C"/>
    <w:rsid w:val="007E1D1A"/>
    <w:rsid w:val="007E4496"/>
    <w:rsid w:val="00807815"/>
    <w:rsid w:val="0081592E"/>
    <w:rsid w:val="008206EF"/>
    <w:rsid w:val="00823D83"/>
    <w:rsid w:val="008424A9"/>
    <w:rsid w:val="00850093"/>
    <w:rsid w:val="00865D15"/>
    <w:rsid w:val="0088401A"/>
    <w:rsid w:val="00886A8B"/>
    <w:rsid w:val="008876AE"/>
    <w:rsid w:val="0089377E"/>
    <w:rsid w:val="00896A4B"/>
    <w:rsid w:val="008A1CDA"/>
    <w:rsid w:val="008B5B76"/>
    <w:rsid w:val="008B722C"/>
    <w:rsid w:val="008B76DB"/>
    <w:rsid w:val="008D05B4"/>
    <w:rsid w:val="008D3880"/>
    <w:rsid w:val="008D6945"/>
    <w:rsid w:val="008E06F4"/>
    <w:rsid w:val="008E4C68"/>
    <w:rsid w:val="008E7A5C"/>
    <w:rsid w:val="008E7D01"/>
    <w:rsid w:val="0090240C"/>
    <w:rsid w:val="00903DF6"/>
    <w:rsid w:val="009063BC"/>
    <w:rsid w:val="009121D9"/>
    <w:rsid w:val="009343CD"/>
    <w:rsid w:val="00940B85"/>
    <w:rsid w:val="009410B8"/>
    <w:rsid w:val="00946EEE"/>
    <w:rsid w:val="00950F75"/>
    <w:rsid w:val="009525B2"/>
    <w:rsid w:val="0095261E"/>
    <w:rsid w:val="00953B14"/>
    <w:rsid w:val="0096286C"/>
    <w:rsid w:val="00975F44"/>
    <w:rsid w:val="0098090B"/>
    <w:rsid w:val="009851B5"/>
    <w:rsid w:val="009937A3"/>
    <w:rsid w:val="00997E5E"/>
    <w:rsid w:val="009A0E27"/>
    <w:rsid w:val="009B1A3D"/>
    <w:rsid w:val="009B3EE8"/>
    <w:rsid w:val="009D5E44"/>
    <w:rsid w:val="009D63B0"/>
    <w:rsid w:val="009E7933"/>
    <w:rsid w:val="00A01454"/>
    <w:rsid w:val="00A01B09"/>
    <w:rsid w:val="00A0220D"/>
    <w:rsid w:val="00A06EF8"/>
    <w:rsid w:val="00A2160F"/>
    <w:rsid w:val="00A24AB3"/>
    <w:rsid w:val="00A2685E"/>
    <w:rsid w:val="00A3205D"/>
    <w:rsid w:val="00A322C6"/>
    <w:rsid w:val="00A4099C"/>
    <w:rsid w:val="00A54333"/>
    <w:rsid w:val="00A55821"/>
    <w:rsid w:val="00A57B67"/>
    <w:rsid w:val="00A74197"/>
    <w:rsid w:val="00A81DDA"/>
    <w:rsid w:val="00A85B59"/>
    <w:rsid w:val="00A94AE5"/>
    <w:rsid w:val="00AA0883"/>
    <w:rsid w:val="00AA48E5"/>
    <w:rsid w:val="00AA796B"/>
    <w:rsid w:val="00AB66FE"/>
    <w:rsid w:val="00AC6621"/>
    <w:rsid w:val="00AD1DDE"/>
    <w:rsid w:val="00AD3B74"/>
    <w:rsid w:val="00AD3D0D"/>
    <w:rsid w:val="00AD5AD0"/>
    <w:rsid w:val="00AE4594"/>
    <w:rsid w:val="00AE58E7"/>
    <w:rsid w:val="00AE6984"/>
    <w:rsid w:val="00B04A1D"/>
    <w:rsid w:val="00B12400"/>
    <w:rsid w:val="00B30E6D"/>
    <w:rsid w:val="00B30F3C"/>
    <w:rsid w:val="00B32341"/>
    <w:rsid w:val="00B462FF"/>
    <w:rsid w:val="00B5081E"/>
    <w:rsid w:val="00B614C3"/>
    <w:rsid w:val="00B80332"/>
    <w:rsid w:val="00B81FFE"/>
    <w:rsid w:val="00B845AA"/>
    <w:rsid w:val="00B94209"/>
    <w:rsid w:val="00BB3255"/>
    <w:rsid w:val="00BB5352"/>
    <w:rsid w:val="00BB7C2D"/>
    <w:rsid w:val="00BC1DB5"/>
    <w:rsid w:val="00BC2466"/>
    <w:rsid w:val="00BC3DC7"/>
    <w:rsid w:val="00BC4001"/>
    <w:rsid w:val="00BC4BF8"/>
    <w:rsid w:val="00BC4D2F"/>
    <w:rsid w:val="00BC74EA"/>
    <w:rsid w:val="00BD71E6"/>
    <w:rsid w:val="00BF7368"/>
    <w:rsid w:val="00C20015"/>
    <w:rsid w:val="00C20167"/>
    <w:rsid w:val="00C40B71"/>
    <w:rsid w:val="00C41BD6"/>
    <w:rsid w:val="00C468C7"/>
    <w:rsid w:val="00C511EC"/>
    <w:rsid w:val="00C61A4B"/>
    <w:rsid w:val="00C66747"/>
    <w:rsid w:val="00C77385"/>
    <w:rsid w:val="00CC462F"/>
    <w:rsid w:val="00CC4DD5"/>
    <w:rsid w:val="00CD57A9"/>
    <w:rsid w:val="00CE550F"/>
    <w:rsid w:val="00CF74BF"/>
    <w:rsid w:val="00D017D8"/>
    <w:rsid w:val="00D02453"/>
    <w:rsid w:val="00D115AC"/>
    <w:rsid w:val="00D275DB"/>
    <w:rsid w:val="00D312E9"/>
    <w:rsid w:val="00D44CDE"/>
    <w:rsid w:val="00D45652"/>
    <w:rsid w:val="00D65045"/>
    <w:rsid w:val="00D73B38"/>
    <w:rsid w:val="00D8530C"/>
    <w:rsid w:val="00D9303F"/>
    <w:rsid w:val="00DA36AA"/>
    <w:rsid w:val="00DB3D2C"/>
    <w:rsid w:val="00DC289D"/>
    <w:rsid w:val="00DC371E"/>
    <w:rsid w:val="00DD483F"/>
    <w:rsid w:val="00DF3655"/>
    <w:rsid w:val="00E054A0"/>
    <w:rsid w:val="00E073B7"/>
    <w:rsid w:val="00E14AAF"/>
    <w:rsid w:val="00E14BDD"/>
    <w:rsid w:val="00E22ABD"/>
    <w:rsid w:val="00E3040A"/>
    <w:rsid w:val="00E35331"/>
    <w:rsid w:val="00E453A1"/>
    <w:rsid w:val="00E73891"/>
    <w:rsid w:val="00E955E6"/>
    <w:rsid w:val="00E955F5"/>
    <w:rsid w:val="00ED08DE"/>
    <w:rsid w:val="00EE392F"/>
    <w:rsid w:val="00EF0502"/>
    <w:rsid w:val="00EF13ED"/>
    <w:rsid w:val="00EF4195"/>
    <w:rsid w:val="00F04E75"/>
    <w:rsid w:val="00F11260"/>
    <w:rsid w:val="00F1374A"/>
    <w:rsid w:val="00F205A9"/>
    <w:rsid w:val="00F21BD5"/>
    <w:rsid w:val="00F22AFD"/>
    <w:rsid w:val="00F26DD4"/>
    <w:rsid w:val="00F27CBF"/>
    <w:rsid w:val="00F31F71"/>
    <w:rsid w:val="00F57C74"/>
    <w:rsid w:val="00F57D8D"/>
    <w:rsid w:val="00F630E6"/>
    <w:rsid w:val="00F75A75"/>
    <w:rsid w:val="00FA3CA6"/>
    <w:rsid w:val="00FA71B1"/>
    <w:rsid w:val="00FB0E93"/>
    <w:rsid w:val="00FB466F"/>
    <w:rsid w:val="00FB6F6C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9E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539E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34411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</w:rPr>
  </w:style>
  <w:style w:type="paragraph" w:styleId="a7">
    <w:name w:val="Normal (Web)"/>
    <w:basedOn w:val="a"/>
    <w:uiPriority w:val="99"/>
    <w:rsid w:val="00570F51"/>
    <w:pPr>
      <w:spacing w:before="75" w:after="75" w:line="255" w:lineRule="atLeast"/>
      <w:ind w:left="75" w:right="75" w:firstLine="300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C200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20015"/>
  </w:style>
  <w:style w:type="table" w:styleId="a8">
    <w:name w:val="Table Grid"/>
    <w:basedOn w:val="a1"/>
    <w:uiPriority w:val="99"/>
    <w:rsid w:val="007563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576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76F90"/>
  </w:style>
  <w:style w:type="paragraph" w:styleId="ab">
    <w:name w:val="footer"/>
    <w:basedOn w:val="a"/>
    <w:link w:val="ac"/>
    <w:uiPriority w:val="99"/>
    <w:rsid w:val="00576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76F90"/>
  </w:style>
  <w:style w:type="character" w:styleId="ad">
    <w:name w:val="Hyperlink"/>
    <w:basedOn w:val="a0"/>
    <w:uiPriority w:val="99"/>
    <w:rsid w:val="00A85B59"/>
    <w:rPr>
      <w:color w:val="0000FF"/>
      <w:u w:val="single"/>
    </w:rPr>
  </w:style>
  <w:style w:type="character" w:styleId="ae">
    <w:name w:val="FollowedHyperlink"/>
    <w:basedOn w:val="a0"/>
    <w:uiPriority w:val="99"/>
    <w:rsid w:val="00A85B59"/>
    <w:rPr>
      <w:color w:val="800080"/>
      <w:u w:val="single"/>
    </w:rPr>
  </w:style>
  <w:style w:type="paragraph" w:customStyle="1" w:styleId="xl65">
    <w:name w:val="xl65"/>
    <w:basedOn w:val="a"/>
    <w:uiPriority w:val="99"/>
    <w:rsid w:val="00A85B59"/>
    <w:pPr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uiPriority w:val="99"/>
    <w:rsid w:val="00A85B59"/>
    <w:pP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67">
    <w:name w:val="xl67"/>
    <w:basedOn w:val="a"/>
    <w:uiPriority w:val="99"/>
    <w:rsid w:val="00A85B59"/>
    <w:pP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8">
    <w:name w:val="xl68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uiPriority w:val="99"/>
    <w:rsid w:val="00A85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0">
    <w:name w:val="xl70"/>
    <w:basedOn w:val="a"/>
    <w:uiPriority w:val="99"/>
    <w:rsid w:val="00A85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"/>
    <w:uiPriority w:val="99"/>
    <w:rsid w:val="00A85B59"/>
    <w:pPr>
      <w:pBdr>
        <w:top w:val="single" w:sz="8" w:space="0" w:color="auto"/>
        <w:lef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A85B59"/>
    <w:pPr>
      <w:pBdr>
        <w:top w:val="single" w:sz="8" w:space="0" w:color="auto"/>
        <w:lef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A85B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A85B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8">
    <w:name w:val="xl78"/>
    <w:basedOn w:val="a"/>
    <w:uiPriority w:val="99"/>
    <w:rsid w:val="00A85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9">
    <w:name w:val="xl79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A85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A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A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A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uiPriority w:val="99"/>
    <w:rsid w:val="00A85B59"/>
    <w:pPr>
      <w:pBdr>
        <w:left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a"/>
    <w:uiPriority w:val="99"/>
    <w:rsid w:val="00A85B59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8">
    <w:name w:val="xl88"/>
    <w:basedOn w:val="a"/>
    <w:uiPriority w:val="99"/>
    <w:rsid w:val="00A85B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9">
    <w:name w:val="xl89"/>
    <w:basedOn w:val="a"/>
    <w:uiPriority w:val="99"/>
    <w:rsid w:val="00A85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A85B5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A85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5">
    <w:name w:val="xl95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6">
    <w:name w:val="xl96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7">
    <w:name w:val="xl97"/>
    <w:basedOn w:val="a"/>
    <w:uiPriority w:val="99"/>
    <w:rsid w:val="00A85B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0">
    <w:name w:val="xl100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1">
    <w:name w:val="xl101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2">
    <w:name w:val="xl102"/>
    <w:basedOn w:val="a"/>
    <w:uiPriority w:val="99"/>
    <w:rsid w:val="00A85B5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3">
    <w:name w:val="xl103"/>
    <w:basedOn w:val="a"/>
    <w:uiPriority w:val="99"/>
    <w:rsid w:val="00A85B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4">
    <w:name w:val="xl104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5">
    <w:name w:val="xl105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6">
    <w:name w:val="xl106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7">
    <w:name w:val="xl107"/>
    <w:basedOn w:val="a"/>
    <w:uiPriority w:val="99"/>
    <w:rsid w:val="00A85B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8">
    <w:name w:val="xl108"/>
    <w:basedOn w:val="a"/>
    <w:uiPriority w:val="99"/>
    <w:rsid w:val="00A85B59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9">
    <w:name w:val="xl109"/>
    <w:basedOn w:val="a"/>
    <w:uiPriority w:val="99"/>
    <w:rsid w:val="00A85B59"/>
    <w:pPr>
      <w:pBdr>
        <w:top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0">
    <w:name w:val="xl110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1">
    <w:name w:val="xl111"/>
    <w:basedOn w:val="a"/>
    <w:uiPriority w:val="99"/>
    <w:rsid w:val="00A85B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2">
    <w:name w:val="xl112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3">
    <w:name w:val="xl113"/>
    <w:basedOn w:val="a"/>
    <w:uiPriority w:val="99"/>
    <w:rsid w:val="00A85B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4">
    <w:name w:val="xl114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5">
    <w:name w:val="xl115"/>
    <w:basedOn w:val="a"/>
    <w:uiPriority w:val="99"/>
    <w:rsid w:val="00A85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6">
    <w:name w:val="xl116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7">
    <w:name w:val="xl117"/>
    <w:basedOn w:val="a"/>
    <w:uiPriority w:val="99"/>
    <w:rsid w:val="00A85B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8">
    <w:name w:val="xl118"/>
    <w:basedOn w:val="a"/>
    <w:uiPriority w:val="99"/>
    <w:rsid w:val="00A85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9">
    <w:name w:val="xl119"/>
    <w:basedOn w:val="a"/>
    <w:uiPriority w:val="99"/>
    <w:rsid w:val="00A85B5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20">
    <w:name w:val="xl120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A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styleId="af">
    <w:name w:val="List Paragraph"/>
    <w:basedOn w:val="a"/>
    <w:uiPriority w:val="99"/>
    <w:qFormat/>
    <w:rsid w:val="003D54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9E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539E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34411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</w:rPr>
  </w:style>
  <w:style w:type="paragraph" w:styleId="a7">
    <w:name w:val="Normal (Web)"/>
    <w:basedOn w:val="a"/>
    <w:uiPriority w:val="99"/>
    <w:rsid w:val="00570F51"/>
    <w:pPr>
      <w:spacing w:before="75" w:after="75" w:line="255" w:lineRule="atLeast"/>
      <w:ind w:left="75" w:right="75" w:firstLine="300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C200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20015"/>
  </w:style>
  <w:style w:type="table" w:styleId="a8">
    <w:name w:val="Table Grid"/>
    <w:basedOn w:val="a1"/>
    <w:uiPriority w:val="99"/>
    <w:rsid w:val="007563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576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76F90"/>
  </w:style>
  <w:style w:type="paragraph" w:styleId="ab">
    <w:name w:val="footer"/>
    <w:basedOn w:val="a"/>
    <w:link w:val="ac"/>
    <w:uiPriority w:val="99"/>
    <w:rsid w:val="00576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76F90"/>
  </w:style>
  <w:style w:type="character" w:styleId="ad">
    <w:name w:val="Hyperlink"/>
    <w:basedOn w:val="a0"/>
    <w:uiPriority w:val="99"/>
    <w:rsid w:val="00A85B59"/>
    <w:rPr>
      <w:color w:val="0000FF"/>
      <w:u w:val="single"/>
    </w:rPr>
  </w:style>
  <w:style w:type="character" w:styleId="ae">
    <w:name w:val="FollowedHyperlink"/>
    <w:basedOn w:val="a0"/>
    <w:uiPriority w:val="99"/>
    <w:rsid w:val="00A85B59"/>
    <w:rPr>
      <w:color w:val="800080"/>
      <w:u w:val="single"/>
    </w:rPr>
  </w:style>
  <w:style w:type="paragraph" w:customStyle="1" w:styleId="xl65">
    <w:name w:val="xl65"/>
    <w:basedOn w:val="a"/>
    <w:uiPriority w:val="99"/>
    <w:rsid w:val="00A85B59"/>
    <w:pPr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uiPriority w:val="99"/>
    <w:rsid w:val="00A85B59"/>
    <w:pP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67">
    <w:name w:val="xl67"/>
    <w:basedOn w:val="a"/>
    <w:uiPriority w:val="99"/>
    <w:rsid w:val="00A85B59"/>
    <w:pP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8">
    <w:name w:val="xl68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uiPriority w:val="99"/>
    <w:rsid w:val="00A85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0">
    <w:name w:val="xl70"/>
    <w:basedOn w:val="a"/>
    <w:uiPriority w:val="99"/>
    <w:rsid w:val="00A85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"/>
    <w:uiPriority w:val="99"/>
    <w:rsid w:val="00A85B59"/>
    <w:pPr>
      <w:pBdr>
        <w:top w:val="single" w:sz="8" w:space="0" w:color="auto"/>
        <w:lef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A85B59"/>
    <w:pPr>
      <w:pBdr>
        <w:top w:val="single" w:sz="8" w:space="0" w:color="auto"/>
        <w:lef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A85B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A85B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8">
    <w:name w:val="xl78"/>
    <w:basedOn w:val="a"/>
    <w:uiPriority w:val="99"/>
    <w:rsid w:val="00A85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9">
    <w:name w:val="xl79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A85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A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A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A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uiPriority w:val="99"/>
    <w:rsid w:val="00A85B59"/>
    <w:pPr>
      <w:pBdr>
        <w:left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a"/>
    <w:uiPriority w:val="99"/>
    <w:rsid w:val="00A85B59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8">
    <w:name w:val="xl88"/>
    <w:basedOn w:val="a"/>
    <w:uiPriority w:val="99"/>
    <w:rsid w:val="00A85B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9">
    <w:name w:val="xl89"/>
    <w:basedOn w:val="a"/>
    <w:uiPriority w:val="99"/>
    <w:rsid w:val="00A85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A85B5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A85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5">
    <w:name w:val="xl95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6">
    <w:name w:val="xl96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7">
    <w:name w:val="xl97"/>
    <w:basedOn w:val="a"/>
    <w:uiPriority w:val="99"/>
    <w:rsid w:val="00A85B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0">
    <w:name w:val="xl100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1">
    <w:name w:val="xl101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2">
    <w:name w:val="xl102"/>
    <w:basedOn w:val="a"/>
    <w:uiPriority w:val="99"/>
    <w:rsid w:val="00A85B5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3">
    <w:name w:val="xl103"/>
    <w:basedOn w:val="a"/>
    <w:uiPriority w:val="99"/>
    <w:rsid w:val="00A85B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4">
    <w:name w:val="xl104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5">
    <w:name w:val="xl105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6">
    <w:name w:val="xl106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7">
    <w:name w:val="xl107"/>
    <w:basedOn w:val="a"/>
    <w:uiPriority w:val="99"/>
    <w:rsid w:val="00A85B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08">
    <w:name w:val="xl108"/>
    <w:basedOn w:val="a"/>
    <w:uiPriority w:val="99"/>
    <w:rsid w:val="00A85B59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9">
    <w:name w:val="xl109"/>
    <w:basedOn w:val="a"/>
    <w:uiPriority w:val="99"/>
    <w:rsid w:val="00A85B59"/>
    <w:pPr>
      <w:pBdr>
        <w:top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0">
    <w:name w:val="xl110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1">
    <w:name w:val="xl111"/>
    <w:basedOn w:val="a"/>
    <w:uiPriority w:val="99"/>
    <w:rsid w:val="00A85B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2">
    <w:name w:val="xl112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3">
    <w:name w:val="xl113"/>
    <w:basedOn w:val="a"/>
    <w:uiPriority w:val="99"/>
    <w:rsid w:val="00A85B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4">
    <w:name w:val="xl114"/>
    <w:basedOn w:val="a"/>
    <w:uiPriority w:val="99"/>
    <w:rsid w:val="00A85B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5">
    <w:name w:val="xl115"/>
    <w:basedOn w:val="a"/>
    <w:uiPriority w:val="99"/>
    <w:rsid w:val="00A85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6">
    <w:name w:val="xl116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7">
    <w:name w:val="xl117"/>
    <w:basedOn w:val="a"/>
    <w:uiPriority w:val="99"/>
    <w:rsid w:val="00A85B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8">
    <w:name w:val="xl118"/>
    <w:basedOn w:val="a"/>
    <w:uiPriority w:val="99"/>
    <w:rsid w:val="00A85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9">
    <w:name w:val="xl119"/>
    <w:basedOn w:val="a"/>
    <w:uiPriority w:val="99"/>
    <w:rsid w:val="00A85B5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20">
    <w:name w:val="xl120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uiPriority w:val="99"/>
    <w:rsid w:val="00A85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A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styleId="af">
    <w:name w:val="List Paragraph"/>
    <w:basedOn w:val="a"/>
    <w:uiPriority w:val="99"/>
    <w:qFormat/>
    <w:rsid w:val="003D54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9326-6AB4-4BDF-8AAB-1D913927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Я С Н И Т Е Л Ь Н А Я  З А П И С К А</vt:lpstr>
    </vt:vector>
  </TitlesOfParts>
  <Company>.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Я С Н И Т Е Л Ь Н А Я  З А П И С К А</dc:title>
  <dc:creator>.</dc:creator>
  <cp:lastModifiedBy>Usr</cp:lastModifiedBy>
  <cp:revision>15</cp:revision>
  <cp:lastPrinted>2017-03-21T07:35:00Z</cp:lastPrinted>
  <dcterms:created xsi:type="dcterms:W3CDTF">2017-02-21T12:32:00Z</dcterms:created>
  <dcterms:modified xsi:type="dcterms:W3CDTF">2017-03-21T07:53:00Z</dcterms:modified>
</cp:coreProperties>
</file>